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3B9B" w14:textId="77777777" w:rsidR="00B332CD" w:rsidRPr="00413A51" w:rsidRDefault="00B332CD" w:rsidP="00C76715">
      <w:pPr>
        <w:spacing w:after="0" w:line="240" w:lineRule="auto"/>
        <w:ind w:left="3888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413A51">
        <w:rPr>
          <w:rFonts w:ascii="Times New Roman" w:eastAsia="Times New Roman" w:hAnsi="Times New Roman"/>
          <w:sz w:val="24"/>
          <w:szCs w:val="24"/>
          <w:lang w:eastAsia="lt-LT"/>
        </w:rPr>
        <w:t>PATVIRTINTA</w:t>
      </w:r>
    </w:p>
    <w:p w14:paraId="3512E368" w14:textId="77777777" w:rsidR="00C76715" w:rsidRDefault="00B332CD" w:rsidP="00C76715">
      <w:pPr>
        <w:spacing w:after="0" w:line="240" w:lineRule="auto"/>
        <w:ind w:left="5184"/>
        <w:rPr>
          <w:rFonts w:ascii="Times New Roman" w:eastAsia="Times New Roman" w:hAnsi="Times New Roman"/>
          <w:sz w:val="24"/>
          <w:szCs w:val="24"/>
          <w:lang w:eastAsia="lt-LT"/>
        </w:rPr>
      </w:pPr>
      <w:r w:rsidRPr="00413A51">
        <w:rPr>
          <w:rFonts w:ascii="Times New Roman" w:eastAsia="Times New Roman" w:hAnsi="Times New Roman"/>
          <w:sz w:val="24"/>
          <w:szCs w:val="24"/>
          <w:lang w:eastAsia="lt-LT"/>
        </w:rPr>
        <w:t xml:space="preserve">Tauragės </w:t>
      </w:r>
      <w:r w:rsidR="00C76715">
        <w:rPr>
          <w:rFonts w:ascii="Times New Roman" w:eastAsia="Times New Roman" w:hAnsi="Times New Roman"/>
          <w:sz w:val="24"/>
          <w:szCs w:val="24"/>
          <w:lang w:eastAsia="lt-LT"/>
        </w:rPr>
        <w:t xml:space="preserve">„Aušros“ progimnazijos </w:t>
      </w:r>
    </w:p>
    <w:p w14:paraId="26E578DE" w14:textId="408E5764" w:rsidR="00C76715" w:rsidRDefault="00C76715" w:rsidP="00C76715">
      <w:pPr>
        <w:spacing w:after="0" w:line="240" w:lineRule="auto"/>
        <w:ind w:left="3888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direktoriaus</w:t>
      </w:r>
      <w:r w:rsidR="00B332CD" w:rsidRPr="00413A51">
        <w:rPr>
          <w:rFonts w:ascii="Times New Roman" w:eastAsia="Times New Roman" w:hAnsi="Times New Roman"/>
          <w:sz w:val="24"/>
          <w:szCs w:val="24"/>
          <w:lang w:eastAsia="lt-LT"/>
        </w:rPr>
        <w:t xml:space="preserve"> 2022 m.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gegužės </w:t>
      </w:r>
      <w:r w:rsidR="00CB6C7E">
        <w:rPr>
          <w:rFonts w:ascii="Times New Roman" w:eastAsia="Times New Roman" w:hAnsi="Times New Roman"/>
          <w:sz w:val="24"/>
          <w:szCs w:val="24"/>
          <w:lang w:eastAsia="lt-LT"/>
        </w:rPr>
        <w:t>13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d.</w:t>
      </w:r>
    </w:p>
    <w:p w14:paraId="5D6C1263" w14:textId="2FBB63AE" w:rsidR="00B332CD" w:rsidRPr="00C9270D" w:rsidRDefault="00C76715" w:rsidP="00C76715">
      <w:pPr>
        <w:spacing w:after="0" w:line="240" w:lineRule="auto"/>
        <w:ind w:left="3888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įsakymu</w:t>
      </w:r>
      <w:r w:rsidR="00B332CD" w:rsidRPr="00413A51">
        <w:rPr>
          <w:rFonts w:ascii="Times New Roman" w:eastAsia="Times New Roman" w:hAnsi="Times New Roman"/>
          <w:sz w:val="24"/>
          <w:szCs w:val="24"/>
          <w:lang w:eastAsia="lt-LT"/>
        </w:rPr>
        <w:t xml:space="preserve"> Nr. </w:t>
      </w:r>
      <w:r w:rsidR="00CB6C7E">
        <w:rPr>
          <w:rFonts w:ascii="Times New Roman" w:eastAsia="Times New Roman" w:hAnsi="Times New Roman"/>
          <w:sz w:val="24"/>
          <w:szCs w:val="24"/>
          <w:lang w:eastAsia="lt-LT"/>
        </w:rPr>
        <w:t>1-34</w:t>
      </w:r>
      <w:bookmarkStart w:id="0" w:name="_GoBack"/>
      <w:bookmarkEnd w:id="0"/>
    </w:p>
    <w:p w14:paraId="76B04436" w14:textId="5438BCAC" w:rsidR="00640CBC" w:rsidRDefault="00640CBC" w:rsidP="00697E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FAAEB5A" w14:textId="77777777" w:rsidR="00A974AB" w:rsidRDefault="00A974AB" w:rsidP="00697E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9891C9D" w14:textId="0536A230" w:rsidR="00C76715" w:rsidRDefault="00640CBC" w:rsidP="00697EE7">
      <w:pPr>
        <w:pStyle w:val="Sraopastraipa"/>
        <w:spacing w:before="0" w:beforeAutospacing="0" w:after="0" w:afterAutospacing="0"/>
        <w:jc w:val="center"/>
        <w:rPr>
          <w:b/>
        </w:rPr>
      </w:pPr>
      <w:r w:rsidRPr="00D371A3">
        <w:rPr>
          <w:b/>
        </w:rPr>
        <w:t xml:space="preserve">TAURAGĖS </w:t>
      </w:r>
      <w:r w:rsidR="00C76715">
        <w:rPr>
          <w:b/>
        </w:rPr>
        <w:t>„AUŠROS“ PROGIMNAZIJOS</w:t>
      </w:r>
    </w:p>
    <w:p w14:paraId="6335B963" w14:textId="4424AF95" w:rsidR="00640CBC" w:rsidRPr="00D371A3" w:rsidRDefault="00640CBC" w:rsidP="00697EE7">
      <w:pPr>
        <w:pStyle w:val="Sraopastraipa"/>
        <w:spacing w:before="0" w:beforeAutospacing="0" w:after="0" w:afterAutospacing="0"/>
        <w:jc w:val="center"/>
        <w:rPr>
          <w:b/>
        </w:rPr>
      </w:pPr>
      <w:r w:rsidRPr="00D371A3">
        <w:rPr>
          <w:b/>
        </w:rPr>
        <w:t xml:space="preserve">BIUDŽETO LĖŠŲ NAUDOJIMO </w:t>
      </w:r>
      <w:r w:rsidR="00C76715">
        <w:rPr>
          <w:b/>
        </w:rPr>
        <w:t>PROGIMNAZIJOS</w:t>
      </w:r>
      <w:r w:rsidRPr="00D371A3">
        <w:rPr>
          <w:b/>
        </w:rPr>
        <w:t xml:space="preserve"> INICIATYVOMS </w:t>
      </w:r>
      <w:r w:rsidRPr="0028351E">
        <w:rPr>
          <w:b/>
          <w:color w:val="000000" w:themeColor="text1"/>
        </w:rPr>
        <w:t xml:space="preserve">FINANSUOTI </w:t>
      </w:r>
      <w:r w:rsidRPr="00D371A3">
        <w:rPr>
          <w:b/>
        </w:rPr>
        <w:t>TVARKOS APRAŠAS</w:t>
      </w:r>
    </w:p>
    <w:p w14:paraId="1F15E8DA" w14:textId="77777777" w:rsidR="00640CBC" w:rsidRPr="00D371A3" w:rsidRDefault="00640CBC" w:rsidP="00697EE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2692BD87" w14:textId="77777777" w:rsidR="00640CBC" w:rsidRPr="00D371A3" w:rsidRDefault="00640CBC" w:rsidP="00697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I SKYRIUS</w:t>
      </w:r>
    </w:p>
    <w:p w14:paraId="667D9EB6" w14:textId="77777777" w:rsidR="00640CBC" w:rsidRPr="00D371A3" w:rsidRDefault="00640CBC" w:rsidP="00697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BENDROSIOS NUOSTATOS</w:t>
      </w:r>
    </w:p>
    <w:p w14:paraId="7C3E8E92" w14:textId="77777777" w:rsidR="00640CBC" w:rsidRPr="005711C6" w:rsidRDefault="00640CBC" w:rsidP="00640CBC">
      <w:pPr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14:paraId="11A2AA9A" w14:textId="5A0E4044" w:rsidR="005351BD" w:rsidRDefault="00640CBC" w:rsidP="00640CBC">
      <w:pPr>
        <w:pStyle w:val="Sraopastraipa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</w:pPr>
      <w:r>
        <w:t xml:space="preserve">Tauragės </w:t>
      </w:r>
      <w:r w:rsidR="005351BD">
        <w:t>„Aušros“ progimnazijos</w:t>
      </w:r>
      <w:r w:rsidR="00765195">
        <w:t xml:space="preserve"> </w:t>
      </w:r>
      <w:r w:rsidR="005351BD">
        <w:t>biudžeto lėšų naudojimo progimnazijos iniciatyvoms finansuoti tvarkos aprašas (toliau – Aprašas) parengtas vadovaujantis Tauragės rajono savivaldybės tarybos 2022 m. kovo 30 d. sprendimu „Dėl Tauragės rajono savivaldybės dalyvaujamojo biudžeto tvarkos aprašų patvirtinimo“.</w:t>
      </w:r>
    </w:p>
    <w:p w14:paraId="06F06ACF" w14:textId="70A09065" w:rsidR="00640CBC" w:rsidRPr="005711C6" w:rsidRDefault="005351BD" w:rsidP="00640CBC">
      <w:pPr>
        <w:pStyle w:val="Sraopastraipa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851"/>
        <w:jc w:val="both"/>
      </w:pPr>
      <w:r>
        <w:t xml:space="preserve">Aprašas </w:t>
      </w:r>
      <w:r w:rsidR="00640CBC">
        <w:t xml:space="preserve">nustato </w:t>
      </w:r>
      <w:r w:rsidR="00237E2E">
        <w:t>Tauragės „Aušros“ progimnazijos (toliau – Progimnazija)</w:t>
      </w:r>
      <w:r w:rsidR="00640CBC">
        <w:t xml:space="preserve"> biudžeto lėšų, skirtų finansuoti </w:t>
      </w:r>
      <w:r w:rsidR="00237E2E">
        <w:t>Progimnazijos</w:t>
      </w:r>
      <w:r w:rsidR="00640CBC">
        <w:t xml:space="preserve"> iniciatyvas </w:t>
      </w:r>
      <w:r w:rsidR="00640CBC" w:rsidRPr="0BE06899">
        <w:rPr>
          <w:color w:val="000000" w:themeColor="text1"/>
        </w:rPr>
        <w:t xml:space="preserve">(toliau – Iniciatyvos), paskirstymo principus ir </w:t>
      </w:r>
      <w:r w:rsidR="00640CBC">
        <w:t xml:space="preserve">naudojimo tvarką. </w:t>
      </w:r>
    </w:p>
    <w:p w14:paraId="18604358" w14:textId="77777777" w:rsidR="00640CBC" w:rsidRPr="00081B86" w:rsidRDefault="00640CBC" w:rsidP="00697EE7">
      <w:pPr>
        <w:pStyle w:val="Sraopastraipa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851"/>
        <w:jc w:val="both"/>
        <w:rPr>
          <w:bCs/>
        </w:rPr>
      </w:pPr>
    </w:p>
    <w:p w14:paraId="4004362D" w14:textId="77777777" w:rsidR="00640CBC" w:rsidRPr="00D371A3" w:rsidRDefault="00640CBC" w:rsidP="00697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II SKYRIUS</w:t>
      </w:r>
    </w:p>
    <w:p w14:paraId="7C9F2074" w14:textId="77777777" w:rsidR="00640CBC" w:rsidRPr="00D371A3" w:rsidRDefault="00640CBC" w:rsidP="00697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INICIATYVŲ TIKSLAS IR UŽDAVINIAI</w:t>
      </w:r>
    </w:p>
    <w:p w14:paraId="7FAD069C" w14:textId="77777777" w:rsidR="00640CBC" w:rsidRPr="005711C6" w:rsidRDefault="00640CBC" w:rsidP="00640CBC">
      <w:pPr>
        <w:tabs>
          <w:tab w:val="left" w:pos="567"/>
          <w:tab w:val="left" w:pos="851"/>
        </w:tabs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14:paraId="2BE39445" w14:textId="09DB4E56" w:rsidR="00640CBC" w:rsidRPr="005711C6" w:rsidRDefault="00640CBC" w:rsidP="00640CBC">
      <w:pPr>
        <w:pStyle w:val="Sraopastraipa"/>
        <w:numPr>
          <w:ilvl w:val="1"/>
          <w:numId w:val="7"/>
        </w:numPr>
        <w:tabs>
          <w:tab w:val="left" w:pos="567"/>
          <w:tab w:val="left" w:pos="851"/>
        </w:tabs>
        <w:suppressAutoHyphens/>
        <w:spacing w:before="0" w:beforeAutospacing="0" w:after="0" w:afterAutospacing="0" w:line="360" w:lineRule="auto"/>
        <w:ind w:left="0" w:firstLine="851"/>
        <w:jc w:val="both"/>
      </w:pPr>
      <w:r>
        <w:t xml:space="preserve">Iniciatyvų tikslas – padėti formuoti mokinių vertybes, kurti atvirą sprendimų priėmimo kultūrą, didinti </w:t>
      </w:r>
      <w:r w:rsidRPr="00BF39F0">
        <w:t>mokinių</w:t>
      </w:r>
      <w:r>
        <w:t xml:space="preserve"> pilietinį ir finansinį raštingumą, skatinti puoselėti</w:t>
      </w:r>
      <w:r w:rsidR="00237E2E">
        <w:t xml:space="preserve"> Progimnazijos</w:t>
      </w:r>
      <w:r>
        <w:t xml:space="preserve"> viešąsias erdves, taip pat plėtoti </w:t>
      </w:r>
      <w:r w:rsidR="00237E2E">
        <w:t>Progimnazijos</w:t>
      </w:r>
      <w:r>
        <w:t xml:space="preserve"> </w:t>
      </w:r>
      <w:r w:rsidR="00237E2E">
        <w:t>bendruomenės</w:t>
      </w:r>
      <w:r>
        <w:t xml:space="preserve"> idėjas ir savarankiškumą.</w:t>
      </w:r>
    </w:p>
    <w:p w14:paraId="54BBEFCF" w14:textId="77777777" w:rsidR="00640CBC" w:rsidRPr="005711C6" w:rsidRDefault="00640CBC" w:rsidP="00640CBC">
      <w:pPr>
        <w:pStyle w:val="Sraopastraipa"/>
        <w:numPr>
          <w:ilvl w:val="1"/>
          <w:numId w:val="7"/>
        </w:numPr>
        <w:tabs>
          <w:tab w:val="left" w:pos="567"/>
          <w:tab w:val="left" w:pos="851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5711C6">
        <w:rPr>
          <w:bCs/>
        </w:rPr>
        <w:t xml:space="preserve">Iniciatyvų uždaviniai: </w:t>
      </w:r>
    </w:p>
    <w:p w14:paraId="48EBC2BF" w14:textId="0D41E121" w:rsidR="00640CBC" w:rsidRPr="005711C6" w:rsidRDefault="00237E2E" w:rsidP="00640CBC">
      <w:pPr>
        <w:pStyle w:val="Sraopastraipa"/>
        <w:tabs>
          <w:tab w:val="left" w:pos="567"/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Cs/>
        </w:rPr>
        <w:t>4</w:t>
      </w:r>
      <w:r w:rsidR="00640CBC" w:rsidRPr="005711C6">
        <w:rPr>
          <w:bCs/>
        </w:rPr>
        <w:t xml:space="preserve">.1. gerinti ir kurti </w:t>
      </w:r>
      <w:r>
        <w:rPr>
          <w:bCs/>
        </w:rPr>
        <w:t>Progimnazijos</w:t>
      </w:r>
      <w:r w:rsidR="00640CBC" w:rsidRPr="005711C6">
        <w:rPr>
          <w:bCs/>
        </w:rPr>
        <w:t xml:space="preserve"> viešąsias </w:t>
      </w:r>
      <w:r w:rsidR="00640CBC" w:rsidRPr="00081B86">
        <w:rPr>
          <w:bCs/>
        </w:rPr>
        <w:t xml:space="preserve">erdves skirtas visai </w:t>
      </w:r>
      <w:r>
        <w:rPr>
          <w:bCs/>
        </w:rPr>
        <w:t>Progimnazijos</w:t>
      </w:r>
      <w:r w:rsidR="00640CBC" w:rsidRPr="00081B86">
        <w:rPr>
          <w:bCs/>
        </w:rPr>
        <w:t xml:space="preserve"> bendruomenei</w:t>
      </w:r>
      <w:r w:rsidR="00640CBC" w:rsidRPr="005711C6">
        <w:rPr>
          <w:bCs/>
        </w:rPr>
        <w:t>, jas pritaikant mokinių poilsiui ir aktyviam laisvalaikiui</w:t>
      </w:r>
      <w:r w:rsidR="00640CBC">
        <w:rPr>
          <w:bCs/>
        </w:rPr>
        <w:t>;</w:t>
      </w:r>
    </w:p>
    <w:p w14:paraId="179AFE78" w14:textId="1E6720E4" w:rsidR="00640CBC" w:rsidRPr="005711C6" w:rsidRDefault="00237E2E" w:rsidP="00640CBC">
      <w:pPr>
        <w:pStyle w:val="Sraopastraipa"/>
        <w:tabs>
          <w:tab w:val="left" w:pos="567"/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Cs/>
        </w:rPr>
        <w:t>4</w:t>
      </w:r>
      <w:r w:rsidR="00640CBC" w:rsidRPr="005711C6">
        <w:rPr>
          <w:bCs/>
        </w:rPr>
        <w:t>.2. gerinti ugdymo kokybę;</w:t>
      </w:r>
    </w:p>
    <w:p w14:paraId="3020F658" w14:textId="56571235" w:rsidR="00640CBC" w:rsidRPr="005711C6" w:rsidRDefault="00237E2E" w:rsidP="00640CBC">
      <w:pPr>
        <w:pStyle w:val="Sraopastraipa"/>
        <w:tabs>
          <w:tab w:val="left" w:pos="567"/>
          <w:tab w:val="left" w:pos="851"/>
        </w:tabs>
        <w:spacing w:before="0" w:beforeAutospacing="0" w:after="0" w:afterAutospacing="0" w:line="360" w:lineRule="auto"/>
        <w:ind w:firstLine="851"/>
        <w:jc w:val="both"/>
      </w:pPr>
      <w:r>
        <w:t>4</w:t>
      </w:r>
      <w:r w:rsidR="00640CBC">
        <w:t xml:space="preserve">.3. plėsti ugdymo </w:t>
      </w:r>
      <w:r w:rsidR="00640CBC" w:rsidRPr="002F6473">
        <w:t>į</w:t>
      </w:r>
      <w:r w:rsidR="00640CBC">
        <w:t>vairovę.</w:t>
      </w:r>
    </w:p>
    <w:p w14:paraId="7B976302" w14:textId="77777777" w:rsidR="00640CBC" w:rsidRPr="005711C6" w:rsidRDefault="00640CBC" w:rsidP="00697EE7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79BE4A25" w14:textId="77777777" w:rsidR="00640CBC" w:rsidRPr="00D371A3" w:rsidRDefault="00640CBC" w:rsidP="00697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III SKYRIUS</w:t>
      </w:r>
    </w:p>
    <w:p w14:paraId="142F688D" w14:textId="77777777" w:rsidR="00640CBC" w:rsidRPr="00D371A3" w:rsidRDefault="00640CBC" w:rsidP="00697E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INICIATYVŲ IŠKĖLIMO</w:t>
      </w:r>
      <w:r>
        <w:rPr>
          <w:rFonts w:ascii="Times New Roman" w:hAnsi="Times New Roman"/>
          <w:b/>
          <w:sz w:val="24"/>
          <w:szCs w:val="24"/>
        </w:rPr>
        <w:t xml:space="preserve"> IR </w:t>
      </w:r>
      <w:r w:rsidRPr="002F6473">
        <w:rPr>
          <w:rFonts w:ascii="Times New Roman" w:hAnsi="Times New Roman"/>
          <w:b/>
          <w:sz w:val="24"/>
          <w:szCs w:val="24"/>
        </w:rPr>
        <w:t>ĮGYVENDINIMO</w:t>
      </w:r>
      <w:r w:rsidRPr="00D371A3">
        <w:rPr>
          <w:rFonts w:ascii="Times New Roman" w:hAnsi="Times New Roman"/>
          <w:b/>
          <w:sz w:val="24"/>
          <w:szCs w:val="24"/>
        </w:rPr>
        <w:t xml:space="preserve"> TVARKA</w:t>
      </w:r>
    </w:p>
    <w:p w14:paraId="79CAAD7B" w14:textId="77777777" w:rsidR="00640CBC" w:rsidRPr="005711C6" w:rsidRDefault="00640CBC" w:rsidP="00640CBC">
      <w:pPr>
        <w:tabs>
          <w:tab w:val="left" w:pos="567"/>
          <w:tab w:val="left" w:pos="851"/>
          <w:tab w:val="left" w:pos="993"/>
        </w:tabs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14:paraId="6F6E33BA" w14:textId="6890EFBC" w:rsidR="00640CBC" w:rsidRDefault="00237E2E" w:rsidP="00640CBC">
      <w:pPr>
        <w:pStyle w:val="Sraopastraipa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</w:rPr>
      </w:pPr>
      <w:r>
        <w:rPr>
          <w:bCs/>
        </w:rPr>
        <w:t>Progimnazijos</w:t>
      </w:r>
      <w:r w:rsidR="00640CBC" w:rsidRPr="005711C6">
        <w:rPr>
          <w:bCs/>
        </w:rPr>
        <w:t xml:space="preserve"> administracija </w:t>
      </w:r>
      <w:r w:rsidR="00640CBC" w:rsidRPr="00CF08D9">
        <w:rPr>
          <w:bCs/>
        </w:rPr>
        <w:t>teik</w:t>
      </w:r>
      <w:r w:rsidR="00FF30F9">
        <w:rPr>
          <w:bCs/>
        </w:rPr>
        <w:t>ia</w:t>
      </w:r>
      <w:r w:rsidR="00640CBC" w:rsidRPr="00CF08D9">
        <w:rPr>
          <w:bCs/>
        </w:rPr>
        <w:t xml:space="preserve"> konsultacijas Iniciatyvų iškėlimo ir įgyvendinimo klausimais.</w:t>
      </w:r>
    </w:p>
    <w:p w14:paraId="6FE31054" w14:textId="3A5D4146" w:rsidR="00640CBC" w:rsidRPr="0055042C" w:rsidRDefault="00F46AEB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AEB">
        <w:rPr>
          <w:rFonts w:ascii="Times New Roman" w:hAnsi="Times New Roman"/>
          <w:bCs/>
          <w:sz w:val="24"/>
          <w:szCs w:val="24"/>
        </w:rPr>
        <w:tab/>
      </w:r>
      <w:r w:rsidRPr="00F46AEB">
        <w:rPr>
          <w:rFonts w:ascii="Times New Roman" w:hAnsi="Times New Roman"/>
          <w:bCs/>
          <w:sz w:val="24"/>
          <w:szCs w:val="24"/>
        </w:rPr>
        <w:tab/>
      </w:r>
      <w:r w:rsidR="00FE67AE">
        <w:rPr>
          <w:rFonts w:ascii="Times New Roman" w:hAnsi="Times New Roman"/>
          <w:bCs/>
          <w:sz w:val="24"/>
          <w:szCs w:val="24"/>
        </w:rPr>
        <w:t>6</w:t>
      </w:r>
      <w:r w:rsidR="00FE67AE" w:rsidRPr="0055042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504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40CBC" w:rsidRPr="0055042C">
        <w:rPr>
          <w:rFonts w:ascii="Times New Roman" w:hAnsi="Times New Roman"/>
          <w:bCs/>
          <w:color w:val="000000" w:themeColor="text1"/>
          <w:sz w:val="24"/>
          <w:szCs w:val="24"/>
        </w:rPr>
        <w:t>Iniciatyvų iškėlimo teisė suteikiama</w:t>
      </w:r>
      <w:r w:rsidR="00FF30F9" w:rsidRPr="005504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mokinių tarybai, mokytojų tarybai, </w:t>
      </w:r>
      <w:r w:rsidR="00156CAF" w:rsidRPr="005504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progimnazijos tarybai, </w:t>
      </w:r>
      <w:r w:rsidR="001635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metodinei tarybai, </w:t>
      </w:r>
      <w:r w:rsidR="00156CAF" w:rsidRPr="0055042C">
        <w:rPr>
          <w:rFonts w:ascii="Times New Roman" w:hAnsi="Times New Roman"/>
          <w:bCs/>
          <w:color w:val="000000" w:themeColor="text1"/>
          <w:sz w:val="24"/>
          <w:szCs w:val="24"/>
        </w:rPr>
        <w:t>mokytojų metodinėms grupėms</w:t>
      </w:r>
      <w:r w:rsidR="00640CBC" w:rsidRPr="0055042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53D7218" w14:textId="6A050A19" w:rsidR="00FE67AE" w:rsidRDefault="00FE67AE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042C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55042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9B5" w:rsidRPr="0055042C">
        <w:rPr>
          <w:rFonts w:ascii="Times New Roman" w:hAnsi="Times New Roman"/>
          <w:color w:val="000000" w:themeColor="text1"/>
          <w:sz w:val="24"/>
          <w:szCs w:val="24"/>
        </w:rPr>
        <w:t>7. K</w:t>
      </w:r>
      <w:r w:rsidR="0028351E">
        <w:rPr>
          <w:rFonts w:ascii="Times New Roman" w:hAnsi="Times New Roman"/>
          <w:color w:val="000000" w:themeColor="text1"/>
          <w:sz w:val="24"/>
          <w:szCs w:val="24"/>
        </w:rPr>
        <w:t>vietimas teikti iniciatyvų projektus</w:t>
      </w:r>
      <w:r w:rsidR="0055042C">
        <w:rPr>
          <w:rFonts w:ascii="Times New Roman" w:hAnsi="Times New Roman"/>
          <w:color w:val="000000" w:themeColor="text1"/>
          <w:sz w:val="24"/>
          <w:szCs w:val="24"/>
        </w:rPr>
        <w:t xml:space="preserve"> skelbiamas Progimnazijos interneto svetainėje </w:t>
      </w:r>
      <w:hyperlink r:id="rId8" w:history="1">
        <w:r w:rsidR="0055042C" w:rsidRPr="00596FF3">
          <w:rPr>
            <w:rStyle w:val="Hipersaitas"/>
            <w:rFonts w:ascii="Times New Roman" w:hAnsi="Times New Roman"/>
            <w:sz w:val="24"/>
            <w:szCs w:val="24"/>
          </w:rPr>
          <w:t>www.tauragesausra.lt</w:t>
        </w:r>
      </w:hyperlink>
      <w:r w:rsidR="0055042C">
        <w:rPr>
          <w:rFonts w:ascii="Times New Roman" w:hAnsi="Times New Roman"/>
          <w:color w:val="000000" w:themeColor="text1"/>
          <w:sz w:val="24"/>
          <w:szCs w:val="24"/>
        </w:rPr>
        <w:t xml:space="preserve"> ir viešoje erdvėje </w:t>
      </w:r>
      <w:r w:rsidR="00475BFE">
        <w:rPr>
          <w:rFonts w:ascii="Times New Roman" w:hAnsi="Times New Roman"/>
          <w:color w:val="000000" w:themeColor="text1"/>
          <w:sz w:val="24"/>
          <w:szCs w:val="24"/>
        </w:rPr>
        <w:t>publikuojamas skelbimas</w:t>
      </w:r>
      <w:r w:rsidR="0028351E">
        <w:rPr>
          <w:rFonts w:ascii="Times New Roman" w:hAnsi="Times New Roman"/>
          <w:color w:val="000000" w:themeColor="text1"/>
          <w:sz w:val="24"/>
          <w:szCs w:val="24"/>
        </w:rPr>
        <w:t>, kuriame nurodoma projektų pateikimo terminai ir skiriama suma</w:t>
      </w:r>
      <w:r w:rsidR="00475B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42C">
        <w:rPr>
          <w:rFonts w:ascii="Times New Roman" w:hAnsi="Times New Roman"/>
          <w:color w:val="000000" w:themeColor="text1"/>
          <w:sz w:val="24"/>
          <w:szCs w:val="24"/>
        </w:rPr>
        <w:t>iki</w:t>
      </w:r>
      <w:r w:rsidR="003B4348">
        <w:rPr>
          <w:rFonts w:ascii="Times New Roman" w:hAnsi="Times New Roman"/>
          <w:color w:val="000000" w:themeColor="text1"/>
          <w:sz w:val="24"/>
          <w:szCs w:val="24"/>
        </w:rPr>
        <w:t xml:space="preserve"> einamųjų metų</w:t>
      </w:r>
      <w:r w:rsidR="005F30D6">
        <w:rPr>
          <w:rFonts w:ascii="Times New Roman" w:hAnsi="Times New Roman"/>
          <w:color w:val="000000" w:themeColor="text1"/>
          <w:sz w:val="24"/>
          <w:szCs w:val="24"/>
        </w:rPr>
        <w:t xml:space="preserve"> gegužės 5</w:t>
      </w:r>
      <w:r w:rsidR="0055042C">
        <w:rPr>
          <w:rFonts w:ascii="Times New Roman" w:hAnsi="Times New Roman"/>
          <w:color w:val="000000" w:themeColor="text1"/>
          <w:sz w:val="24"/>
          <w:szCs w:val="24"/>
        </w:rPr>
        <w:t xml:space="preserve"> d. </w:t>
      </w:r>
    </w:p>
    <w:p w14:paraId="7F7B342C" w14:textId="1C223264" w:rsidR="0055042C" w:rsidRDefault="0055042C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8. Iniciatyvų </w:t>
      </w:r>
      <w:r w:rsidR="0028351E">
        <w:rPr>
          <w:rFonts w:ascii="Times New Roman" w:hAnsi="Times New Roman"/>
          <w:color w:val="000000" w:themeColor="text1"/>
          <w:sz w:val="24"/>
          <w:szCs w:val="24"/>
        </w:rPr>
        <w:t>projektai</w:t>
      </w:r>
      <w:r w:rsidR="00475BFE">
        <w:rPr>
          <w:rFonts w:ascii="Times New Roman" w:hAnsi="Times New Roman"/>
          <w:color w:val="000000" w:themeColor="text1"/>
          <w:sz w:val="24"/>
          <w:szCs w:val="24"/>
        </w:rPr>
        <w:t xml:space="preserve"> pagal parengtą formą (1 priedas) teikiami Progimnazijos raštinėje iki </w:t>
      </w:r>
      <w:r w:rsidR="003B4348">
        <w:rPr>
          <w:rFonts w:ascii="Times New Roman" w:hAnsi="Times New Roman"/>
          <w:color w:val="000000" w:themeColor="text1"/>
          <w:sz w:val="24"/>
          <w:szCs w:val="24"/>
        </w:rPr>
        <w:t xml:space="preserve">einamųjų metų </w:t>
      </w:r>
      <w:r w:rsidR="00475BFE">
        <w:rPr>
          <w:rFonts w:ascii="Times New Roman" w:hAnsi="Times New Roman"/>
          <w:color w:val="000000" w:themeColor="text1"/>
          <w:sz w:val="24"/>
          <w:szCs w:val="24"/>
        </w:rPr>
        <w:t>gegužės 31 d.</w:t>
      </w:r>
    </w:p>
    <w:p w14:paraId="53E8527E" w14:textId="79CE742E" w:rsidR="00475BFE" w:rsidRPr="00475BFE" w:rsidRDefault="00475BFE" w:rsidP="00475BFE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5BFE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Pr="00475BFE">
        <w:rPr>
          <w:rFonts w:ascii="Times New Roman" w:hAnsi="Times New Roman"/>
          <w:bCs/>
          <w:sz w:val="24"/>
          <w:szCs w:val="24"/>
        </w:rPr>
        <w:t>Būtinieji reikalavimai Iniciatyvų projektams:</w:t>
      </w:r>
    </w:p>
    <w:p w14:paraId="12B181DE" w14:textId="209C5F4C" w:rsidR="00475BFE" w:rsidRPr="00475BFE" w:rsidRDefault="00475BFE" w:rsidP="00475BFE">
      <w:pPr>
        <w:pStyle w:val="Sraopastraipa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bCs/>
          <w:strike/>
        </w:rPr>
      </w:pPr>
      <w:r w:rsidRPr="00475BFE">
        <w:rPr>
          <w:bCs/>
        </w:rPr>
        <w:t xml:space="preserve"> turi būti įgyvendinami tik </w:t>
      </w:r>
      <w:r w:rsidR="0028351E">
        <w:rPr>
          <w:bCs/>
        </w:rPr>
        <w:t>Progimnazijos</w:t>
      </w:r>
      <w:r w:rsidRPr="00475BFE">
        <w:rPr>
          <w:bCs/>
        </w:rPr>
        <w:t xml:space="preserve"> teritorijoje;</w:t>
      </w:r>
      <w:r w:rsidRPr="00475BFE">
        <w:rPr>
          <w:bCs/>
          <w:strike/>
        </w:rPr>
        <w:t xml:space="preserve"> </w:t>
      </w:r>
    </w:p>
    <w:p w14:paraId="3ECFF02C" w14:textId="53313AA0" w:rsidR="00475BFE" w:rsidRPr="00DD6C2E" w:rsidRDefault="00475BFE" w:rsidP="00475BFE">
      <w:pPr>
        <w:pStyle w:val="Sraopastraipa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uppressAutoHyphens/>
        <w:spacing w:line="360" w:lineRule="auto"/>
        <w:ind w:left="0" w:firstLine="851"/>
        <w:jc w:val="both"/>
        <w:rPr>
          <w:bCs/>
        </w:rPr>
      </w:pPr>
      <w:r w:rsidRPr="005711C6">
        <w:rPr>
          <w:bCs/>
        </w:rPr>
        <w:t xml:space="preserve"> </w:t>
      </w:r>
      <w:r w:rsidR="0028351E">
        <w:rPr>
          <w:bCs/>
        </w:rPr>
        <w:t>negali viršyti Progimnazijai</w:t>
      </w:r>
      <w:r w:rsidRPr="00DD6C2E">
        <w:rPr>
          <w:bCs/>
        </w:rPr>
        <w:t xml:space="preserve"> nustatytos sumos; </w:t>
      </w:r>
    </w:p>
    <w:p w14:paraId="4A3DAF9C" w14:textId="4D784030" w:rsidR="00475BFE" w:rsidRPr="00DD6C2E" w:rsidRDefault="00475BFE" w:rsidP="00475BFE">
      <w:pPr>
        <w:pStyle w:val="Sraopastraipa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uppressAutoHyphens/>
        <w:spacing w:line="360" w:lineRule="auto"/>
        <w:ind w:left="0" w:firstLine="851"/>
        <w:jc w:val="both"/>
      </w:pPr>
      <w:r w:rsidRPr="00DD6C2E">
        <w:t xml:space="preserve"> neturi prieštarauti Savivaldybės, </w:t>
      </w:r>
      <w:r w:rsidR="0028351E">
        <w:t>Progimnazijos</w:t>
      </w:r>
      <w:r w:rsidRPr="00DD6C2E">
        <w:t xml:space="preserve"> ir kitiems galiojantiems teisės aktams;</w:t>
      </w:r>
    </w:p>
    <w:p w14:paraId="3B86D587" w14:textId="77777777" w:rsidR="00475BFE" w:rsidRDefault="00475BFE" w:rsidP="00475BFE">
      <w:pPr>
        <w:pStyle w:val="Sraopastraipa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jc w:val="both"/>
      </w:pPr>
      <w:r>
        <w:t xml:space="preserve"> negali reikalauti išlaikymo išlaidų.</w:t>
      </w:r>
    </w:p>
    <w:p w14:paraId="6A178651" w14:textId="0AA011E9" w:rsidR="00475BFE" w:rsidRDefault="0028351E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10. </w:t>
      </w:r>
      <w:r w:rsidR="00DF67D3">
        <w:rPr>
          <w:rFonts w:ascii="Times New Roman" w:hAnsi="Times New Roman"/>
          <w:color w:val="000000" w:themeColor="text1"/>
          <w:sz w:val="24"/>
          <w:szCs w:val="24"/>
        </w:rPr>
        <w:t>Iniciatyvų</w:t>
      </w:r>
      <w:r w:rsidR="00317B86">
        <w:rPr>
          <w:rFonts w:ascii="Times New Roman" w:hAnsi="Times New Roman"/>
          <w:color w:val="000000" w:themeColor="text1"/>
          <w:sz w:val="24"/>
          <w:szCs w:val="24"/>
        </w:rPr>
        <w:t xml:space="preserve"> projektų vertinimas vyksta dviem etapais:</w:t>
      </w:r>
    </w:p>
    <w:p w14:paraId="39DBDDEE" w14:textId="2691C5A0" w:rsidR="00317B86" w:rsidRDefault="00317B86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10.1. administracinės atitikties ir projektų idėjų vertinimas;</w:t>
      </w:r>
    </w:p>
    <w:p w14:paraId="48880E1A" w14:textId="0683FA2E" w:rsidR="00317B86" w:rsidRDefault="00317B86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10.2. vieša atranka.</w:t>
      </w:r>
    </w:p>
    <w:p w14:paraId="0B84F3A7" w14:textId="25C86510" w:rsidR="00317B86" w:rsidRDefault="00317B86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11. Administracinės atitikties ir projektų idėjų vertinimas, t.</w:t>
      </w:r>
      <w:r w:rsidR="00E37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y. </w:t>
      </w:r>
      <w:r w:rsidR="00E37418">
        <w:rPr>
          <w:rFonts w:ascii="Times New Roman" w:hAnsi="Times New Roman"/>
          <w:color w:val="000000" w:themeColor="text1"/>
          <w:sz w:val="24"/>
          <w:szCs w:val="24"/>
        </w:rPr>
        <w:t>atitikimo Aprašo 3</w:t>
      </w:r>
      <w:r w:rsidR="00786C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7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6C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7418">
        <w:rPr>
          <w:rFonts w:ascii="Times New Roman" w:hAnsi="Times New Roman"/>
          <w:color w:val="000000" w:themeColor="text1"/>
          <w:sz w:val="24"/>
          <w:szCs w:val="24"/>
        </w:rPr>
        <w:t>9 punktams vertinimą atlieka Progimnazijos edukacinės aplinkos atnaujinimo organizavimo ir koordinavimo darbo grupė</w:t>
      </w:r>
      <w:r w:rsidR="00786C49">
        <w:rPr>
          <w:rFonts w:ascii="Times New Roman" w:hAnsi="Times New Roman"/>
          <w:color w:val="000000" w:themeColor="text1"/>
          <w:sz w:val="24"/>
          <w:szCs w:val="24"/>
        </w:rPr>
        <w:t>s nariai</w:t>
      </w:r>
      <w:r w:rsidR="00E37418">
        <w:rPr>
          <w:rFonts w:ascii="Times New Roman" w:hAnsi="Times New Roman"/>
          <w:color w:val="000000" w:themeColor="text1"/>
          <w:sz w:val="24"/>
          <w:szCs w:val="24"/>
        </w:rPr>
        <w:t xml:space="preserve"> per 5 darbo dienas nuo paskutinės </w:t>
      </w:r>
      <w:r w:rsidR="003605D3">
        <w:rPr>
          <w:rFonts w:ascii="Times New Roman" w:hAnsi="Times New Roman"/>
          <w:color w:val="000000" w:themeColor="text1"/>
          <w:sz w:val="24"/>
          <w:szCs w:val="24"/>
        </w:rPr>
        <w:t>iniciatyvos projekto pateikimo dienos.</w:t>
      </w:r>
    </w:p>
    <w:p w14:paraId="14C7093C" w14:textId="0201D71F" w:rsidR="003605D3" w:rsidRDefault="003605D3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86C49">
        <w:rPr>
          <w:rFonts w:ascii="Times New Roman" w:hAnsi="Times New Roman"/>
          <w:color w:val="000000" w:themeColor="text1"/>
          <w:sz w:val="24"/>
          <w:szCs w:val="24"/>
        </w:rPr>
        <w:t xml:space="preserve">12. Laikoma, kad </w:t>
      </w:r>
      <w:r w:rsidR="00F71616">
        <w:rPr>
          <w:rFonts w:ascii="Times New Roman" w:hAnsi="Times New Roman"/>
          <w:color w:val="000000" w:themeColor="text1"/>
          <w:sz w:val="24"/>
          <w:szCs w:val="24"/>
        </w:rPr>
        <w:t>Iniciatyvų projektai</w:t>
      </w:r>
      <w:r w:rsidR="00786C49">
        <w:rPr>
          <w:rFonts w:ascii="Times New Roman" w:hAnsi="Times New Roman"/>
          <w:color w:val="000000" w:themeColor="text1"/>
          <w:sz w:val="24"/>
          <w:szCs w:val="24"/>
        </w:rPr>
        <w:t xml:space="preserve"> administracinės atitikties ir </w:t>
      </w:r>
      <w:r w:rsidR="00F71616">
        <w:rPr>
          <w:rFonts w:ascii="Times New Roman" w:hAnsi="Times New Roman"/>
          <w:color w:val="000000" w:themeColor="text1"/>
          <w:sz w:val="24"/>
          <w:szCs w:val="24"/>
        </w:rPr>
        <w:t xml:space="preserve">projektų </w:t>
      </w:r>
      <w:r w:rsidR="00786C49">
        <w:rPr>
          <w:rFonts w:ascii="Times New Roman" w:hAnsi="Times New Roman"/>
          <w:color w:val="000000" w:themeColor="text1"/>
          <w:sz w:val="24"/>
          <w:szCs w:val="24"/>
        </w:rPr>
        <w:t>idėjų įvertinti teigiamai, jeigu tenkina visus Aprašo 3 – 9 punktus ir teikiami viešam balsavimui.</w:t>
      </w:r>
    </w:p>
    <w:p w14:paraId="6E6F111B" w14:textId="60B9F3E9" w:rsidR="00786C49" w:rsidRDefault="00786C49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13. </w:t>
      </w:r>
      <w:r w:rsidR="00F71616">
        <w:rPr>
          <w:rFonts w:ascii="Times New Roman" w:hAnsi="Times New Roman"/>
          <w:color w:val="000000" w:themeColor="text1"/>
          <w:sz w:val="24"/>
          <w:szCs w:val="24"/>
        </w:rPr>
        <w:t>Progimnazijos edukacinės aplinkos atnaujinimo organizavimo ir koordinavimo darbo gru</w:t>
      </w:r>
      <w:r w:rsidR="00943236">
        <w:rPr>
          <w:rFonts w:ascii="Times New Roman" w:hAnsi="Times New Roman"/>
          <w:color w:val="000000" w:themeColor="text1"/>
          <w:sz w:val="24"/>
          <w:szCs w:val="24"/>
        </w:rPr>
        <w:t>pės nariai iki einamųjų metų birželio 1</w:t>
      </w:r>
      <w:r w:rsidR="007D0C2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43236">
        <w:rPr>
          <w:rFonts w:ascii="Times New Roman" w:hAnsi="Times New Roman"/>
          <w:color w:val="000000" w:themeColor="text1"/>
          <w:sz w:val="24"/>
          <w:szCs w:val="24"/>
        </w:rPr>
        <w:t xml:space="preserve"> d.:</w:t>
      </w:r>
    </w:p>
    <w:p w14:paraId="4540346F" w14:textId="3691B62C" w:rsidR="00943236" w:rsidRDefault="00943236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13.1. organizuoja viešą balsavimą;</w:t>
      </w:r>
    </w:p>
    <w:p w14:paraId="6DCB97F6" w14:textId="07ACEC79" w:rsidR="00943236" w:rsidRDefault="00943236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13.2. suskaičiuoja balsus ir paskelbia laimėjusių Iniciatyvų sąrašą;</w:t>
      </w:r>
    </w:p>
    <w:p w14:paraId="64E38688" w14:textId="1FF66455" w:rsidR="00943236" w:rsidRPr="0055042C" w:rsidRDefault="00943236" w:rsidP="00F46AEB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13.1. sąrašas surašoma prioriteto tvarka (pagal balsų skaičių), kol baigiasi tais kalendoriniais metais Progimnazijai skirtos lėšos Iniciatyvų įgyvendinimui</w:t>
      </w:r>
      <w:r w:rsidR="005F30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F66837" w14:textId="1F632A5F" w:rsidR="00640CBC" w:rsidRDefault="00156CAF" w:rsidP="00156CAF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3236" w:rsidRPr="00943236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9432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43236" w:rsidRPr="00943236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640CBC" w:rsidRPr="00943236">
        <w:rPr>
          <w:rFonts w:ascii="Times New Roman" w:hAnsi="Times New Roman"/>
          <w:color w:val="000000" w:themeColor="text1"/>
          <w:sz w:val="24"/>
          <w:szCs w:val="24"/>
        </w:rPr>
        <w:t>alsavimo teisė suteikiama mokiniams</w:t>
      </w:r>
      <w:r w:rsidR="005F30D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163509">
        <w:rPr>
          <w:rFonts w:ascii="Times New Roman" w:hAnsi="Times New Roman"/>
          <w:color w:val="000000" w:themeColor="text1"/>
          <w:sz w:val="24"/>
          <w:szCs w:val="24"/>
        </w:rPr>
        <w:t>pagrindinio ugdymo</w:t>
      </w:r>
      <w:r w:rsidR="005F30D6">
        <w:rPr>
          <w:rFonts w:ascii="Times New Roman" w:hAnsi="Times New Roman"/>
          <w:color w:val="000000" w:themeColor="text1"/>
          <w:sz w:val="24"/>
          <w:szCs w:val="24"/>
        </w:rPr>
        <w:t>), Progimnazijos darbuotojams</w:t>
      </w:r>
      <w:r w:rsidRPr="00943236">
        <w:rPr>
          <w:rFonts w:ascii="Times New Roman" w:hAnsi="Times New Roman"/>
          <w:color w:val="000000" w:themeColor="text1"/>
          <w:sz w:val="24"/>
          <w:szCs w:val="24"/>
        </w:rPr>
        <w:t>, mokinių tėvams (globėjams)</w:t>
      </w:r>
      <w:r w:rsidR="00943236">
        <w:rPr>
          <w:rFonts w:ascii="Times New Roman" w:hAnsi="Times New Roman"/>
          <w:color w:val="000000" w:themeColor="text1"/>
          <w:sz w:val="24"/>
          <w:szCs w:val="24"/>
        </w:rPr>
        <w:t>. Visi turintys balsavimo teisę, gali balsuoti ne daugiau kaip už vieną Iniciatyvą.</w:t>
      </w:r>
    </w:p>
    <w:p w14:paraId="7BDA62F8" w14:textId="1B4B9676" w:rsidR="00943236" w:rsidRPr="00B25164" w:rsidRDefault="00943236" w:rsidP="00156CAF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15. Progimnazijos direktorius ne vėliau kaip iki einamųjų metų</w:t>
      </w:r>
      <w:r w:rsidR="007D0C2E">
        <w:rPr>
          <w:rFonts w:ascii="Times New Roman" w:hAnsi="Times New Roman"/>
          <w:color w:val="000000" w:themeColor="text1"/>
          <w:sz w:val="24"/>
          <w:szCs w:val="24"/>
        </w:rPr>
        <w:t xml:space="preserve"> birželio 20</w:t>
      </w:r>
      <w:r w:rsidR="00B25164">
        <w:rPr>
          <w:rFonts w:ascii="Times New Roman" w:hAnsi="Times New Roman"/>
          <w:color w:val="000000" w:themeColor="text1"/>
          <w:sz w:val="24"/>
          <w:szCs w:val="24"/>
        </w:rPr>
        <w:t xml:space="preserve"> d. patvirtina Iniciatyvų sąrašą ir organizuoja Iniciatyvų įgyvendinimą. </w:t>
      </w:r>
      <w:r w:rsidR="00B25164" w:rsidRPr="00B25164">
        <w:rPr>
          <w:rFonts w:ascii="Times New Roman" w:hAnsi="Times New Roman"/>
          <w:bCs/>
          <w:sz w:val="24"/>
          <w:szCs w:val="24"/>
        </w:rPr>
        <w:t xml:space="preserve">Su patvirtintais Iniciatyvų sąrašais </w:t>
      </w:r>
      <w:r w:rsidR="00B25164">
        <w:rPr>
          <w:rFonts w:ascii="Times New Roman" w:hAnsi="Times New Roman"/>
          <w:bCs/>
          <w:sz w:val="24"/>
          <w:szCs w:val="24"/>
        </w:rPr>
        <w:t>Progimnazijos</w:t>
      </w:r>
      <w:r w:rsidR="00B25164" w:rsidRPr="00B25164">
        <w:rPr>
          <w:rFonts w:ascii="Times New Roman" w:hAnsi="Times New Roman"/>
          <w:bCs/>
          <w:sz w:val="24"/>
          <w:szCs w:val="24"/>
        </w:rPr>
        <w:t xml:space="preserve"> </w:t>
      </w:r>
      <w:r w:rsidR="00B25164">
        <w:rPr>
          <w:rFonts w:ascii="Times New Roman" w:hAnsi="Times New Roman"/>
          <w:bCs/>
          <w:sz w:val="24"/>
          <w:szCs w:val="24"/>
        </w:rPr>
        <w:t>direktorius</w:t>
      </w:r>
      <w:r w:rsidR="00B25164" w:rsidRPr="00B25164">
        <w:rPr>
          <w:rFonts w:ascii="Times New Roman" w:hAnsi="Times New Roman"/>
          <w:bCs/>
          <w:sz w:val="24"/>
          <w:szCs w:val="24"/>
        </w:rPr>
        <w:t xml:space="preserve"> supažindina </w:t>
      </w:r>
      <w:r w:rsidR="00B25164">
        <w:rPr>
          <w:rFonts w:ascii="Times New Roman" w:hAnsi="Times New Roman"/>
          <w:bCs/>
          <w:sz w:val="24"/>
          <w:szCs w:val="24"/>
        </w:rPr>
        <w:t>Progimnazijos vyr. buhalterį</w:t>
      </w:r>
      <w:r w:rsidR="00B25164" w:rsidRPr="00B25164">
        <w:rPr>
          <w:rFonts w:ascii="Times New Roman" w:hAnsi="Times New Roman"/>
          <w:bCs/>
          <w:sz w:val="24"/>
          <w:szCs w:val="24"/>
        </w:rPr>
        <w:t xml:space="preserve">, kuris inicijuoja </w:t>
      </w:r>
      <w:r w:rsidR="00B25164">
        <w:rPr>
          <w:rFonts w:ascii="Times New Roman" w:hAnsi="Times New Roman"/>
          <w:bCs/>
          <w:sz w:val="24"/>
          <w:szCs w:val="24"/>
        </w:rPr>
        <w:t>Progimnazijos</w:t>
      </w:r>
      <w:r w:rsidR="00B25164" w:rsidRPr="00B25164">
        <w:rPr>
          <w:rFonts w:ascii="Times New Roman" w:hAnsi="Times New Roman"/>
          <w:bCs/>
          <w:sz w:val="24"/>
          <w:szCs w:val="24"/>
        </w:rPr>
        <w:t xml:space="preserve"> biudžeto priemonės „Dalyvaujamojo biudžeto iniciatyvų įgyvendinimas“ </w:t>
      </w:r>
      <w:proofErr w:type="spellStart"/>
      <w:r w:rsidR="00B25164" w:rsidRPr="00B25164">
        <w:rPr>
          <w:rFonts w:ascii="Times New Roman" w:hAnsi="Times New Roman"/>
          <w:bCs/>
          <w:sz w:val="24"/>
          <w:szCs w:val="24"/>
        </w:rPr>
        <w:t>patikslinimus</w:t>
      </w:r>
      <w:proofErr w:type="spellEnd"/>
      <w:r w:rsidR="00B25164">
        <w:rPr>
          <w:rFonts w:ascii="Times New Roman" w:hAnsi="Times New Roman"/>
          <w:bCs/>
          <w:sz w:val="24"/>
          <w:szCs w:val="24"/>
        </w:rPr>
        <w:t>.</w:t>
      </w:r>
    </w:p>
    <w:p w14:paraId="17001783" w14:textId="33F24B12" w:rsidR="00640CBC" w:rsidRPr="00B25164" w:rsidRDefault="00B25164" w:rsidP="00B25164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 w:rsidRPr="00B25164">
        <w:rPr>
          <w:rFonts w:ascii="Times New Roman" w:hAnsi="Times New Roman"/>
          <w:bCs/>
          <w:sz w:val="24"/>
          <w:szCs w:val="24"/>
        </w:rPr>
        <w:t xml:space="preserve">16. </w:t>
      </w:r>
      <w:r w:rsidR="00640CBC" w:rsidRPr="00B25164">
        <w:rPr>
          <w:rFonts w:ascii="Times New Roman" w:hAnsi="Times New Roman"/>
          <w:bCs/>
          <w:sz w:val="24"/>
          <w:szCs w:val="24"/>
        </w:rPr>
        <w:t xml:space="preserve">Iniciatyvos </w:t>
      </w:r>
      <w:r>
        <w:rPr>
          <w:rFonts w:ascii="Times New Roman" w:hAnsi="Times New Roman"/>
          <w:bCs/>
          <w:sz w:val="24"/>
          <w:szCs w:val="24"/>
        </w:rPr>
        <w:t>įgyvendinamos</w:t>
      </w:r>
      <w:r w:rsidR="00640CBC" w:rsidRPr="00B25164">
        <w:rPr>
          <w:rFonts w:ascii="Times New Roman" w:hAnsi="Times New Roman"/>
          <w:bCs/>
          <w:sz w:val="24"/>
          <w:szCs w:val="24"/>
        </w:rPr>
        <w:t xml:space="preserve"> iki einamų</w:t>
      </w:r>
      <w:bookmarkStart w:id="1" w:name="_Hlk96938793"/>
      <w:r w:rsidR="00640CBC" w:rsidRPr="00B25164">
        <w:rPr>
          <w:rFonts w:ascii="Times New Roman" w:hAnsi="Times New Roman"/>
          <w:bCs/>
          <w:sz w:val="24"/>
          <w:szCs w:val="24"/>
        </w:rPr>
        <w:t>jų</w:t>
      </w:r>
      <w:bookmarkEnd w:id="1"/>
      <w:r w:rsidR="00640CBC" w:rsidRPr="00B25164">
        <w:rPr>
          <w:rFonts w:ascii="Times New Roman" w:hAnsi="Times New Roman"/>
          <w:bCs/>
          <w:sz w:val="24"/>
          <w:szCs w:val="24"/>
        </w:rPr>
        <w:t xml:space="preserve"> metų gruodžio 1 dienos.</w:t>
      </w:r>
    </w:p>
    <w:p w14:paraId="7992B409" w14:textId="77777777" w:rsidR="00640CBC" w:rsidRPr="00B25164" w:rsidRDefault="00640CBC" w:rsidP="00697EE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C11B280" w14:textId="77777777" w:rsidR="00640CBC" w:rsidRPr="00D371A3" w:rsidRDefault="00640CBC" w:rsidP="00697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97198466"/>
      <w:r w:rsidRPr="00D371A3">
        <w:rPr>
          <w:rFonts w:ascii="Times New Roman" w:hAnsi="Times New Roman"/>
          <w:b/>
          <w:sz w:val="24"/>
          <w:szCs w:val="24"/>
        </w:rPr>
        <w:t xml:space="preserve">IV SKYRIUS </w:t>
      </w:r>
      <w:r w:rsidRPr="00D371A3">
        <w:rPr>
          <w:rFonts w:ascii="Times New Roman" w:hAnsi="Times New Roman"/>
          <w:b/>
          <w:sz w:val="24"/>
          <w:szCs w:val="24"/>
        </w:rPr>
        <w:br/>
      </w:r>
      <w:r w:rsidRPr="001026C5">
        <w:rPr>
          <w:rFonts w:ascii="Times New Roman" w:hAnsi="Times New Roman"/>
          <w:b/>
          <w:sz w:val="24"/>
          <w:szCs w:val="24"/>
        </w:rPr>
        <w:t>LĖŠŲ NAUDOJIMO IR ATSISKAITYMO TVARKA</w:t>
      </w:r>
    </w:p>
    <w:bookmarkEnd w:id="2"/>
    <w:p w14:paraId="07A45CB5" w14:textId="28DE1A2A" w:rsidR="00640CBC" w:rsidRPr="00B25164" w:rsidRDefault="00B25164" w:rsidP="00B25164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lastRenderedPageBreak/>
        <w:tab/>
      </w:r>
      <w:r>
        <w:rPr>
          <w:bCs/>
        </w:rPr>
        <w:tab/>
      </w:r>
      <w:r w:rsidRPr="00B25164">
        <w:rPr>
          <w:rFonts w:ascii="Times New Roman" w:hAnsi="Times New Roman"/>
          <w:bCs/>
          <w:sz w:val="24"/>
          <w:szCs w:val="24"/>
        </w:rPr>
        <w:t xml:space="preserve">17. </w:t>
      </w:r>
      <w:r>
        <w:rPr>
          <w:rFonts w:ascii="Times New Roman" w:hAnsi="Times New Roman"/>
          <w:bCs/>
          <w:sz w:val="24"/>
          <w:szCs w:val="24"/>
        </w:rPr>
        <w:t>Progimnazijos</w:t>
      </w:r>
      <w:r w:rsidR="00640CBC" w:rsidRPr="00B25164">
        <w:rPr>
          <w:rFonts w:ascii="Times New Roman" w:hAnsi="Times New Roman"/>
          <w:bCs/>
          <w:sz w:val="24"/>
          <w:szCs w:val="24"/>
        </w:rPr>
        <w:t xml:space="preserve"> Iniciatyvų lėšos gali būti naudojamos: </w:t>
      </w:r>
    </w:p>
    <w:p w14:paraId="47853018" w14:textId="77777777" w:rsidR="00640CBC" w:rsidRPr="00B25164" w:rsidRDefault="00640CBC" w:rsidP="00640CBC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contextualSpacing/>
        <w:jc w:val="both"/>
        <w:rPr>
          <w:bCs/>
        </w:rPr>
      </w:pPr>
      <w:bookmarkStart w:id="3" w:name="_Hlk97198501"/>
      <w:r w:rsidRPr="00B25164">
        <w:rPr>
          <w:bCs/>
        </w:rPr>
        <w:t xml:space="preserve"> prekėms ir paslaugoms įsigyti;</w:t>
      </w:r>
    </w:p>
    <w:p w14:paraId="5B92E63A" w14:textId="77777777" w:rsidR="00640CBC" w:rsidRPr="00B25164" w:rsidRDefault="00640CBC" w:rsidP="00640CBC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contextualSpacing/>
        <w:jc w:val="both"/>
        <w:rPr>
          <w:bCs/>
        </w:rPr>
      </w:pPr>
      <w:r w:rsidRPr="00B25164">
        <w:rPr>
          <w:bCs/>
        </w:rPr>
        <w:t xml:space="preserve"> ilgalaikiam turtui įsigyti;</w:t>
      </w:r>
    </w:p>
    <w:p w14:paraId="2D973349" w14:textId="77777777" w:rsidR="00640CBC" w:rsidRPr="005711C6" w:rsidRDefault="00640CBC" w:rsidP="00640CBC">
      <w:pPr>
        <w:pStyle w:val="Sraopastraipa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0" w:firstLine="851"/>
        <w:contextualSpacing/>
        <w:jc w:val="both"/>
        <w:rPr>
          <w:bCs/>
        </w:rPr>
      </w:pPr>
      <w:r w:rsidRPr="005711C6">
        <w:rPr>
          <w:bCs/>
        </w:rPr>
        <w:t xml:space="preserve"> ilgalaikio materialiojo turto einamajam remontui</w:t>
      </w:r>
      <w:bookmarkEnd w:id="3"/>
      <w:r>
        <w:rPr>
          <w:bCs/>
        </w:rPr>
        <w:t>.</w:t>
      </w:r>
    </w:p>
    <w:p w14:paraId="1C9746CC" w14:textId="58C0BB6B" w:rsidR="00640CBC" w:rsidRPr="00B25164" w:rsidRDefault="00B25164" w:rsidP="00B25164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B25164">
        <w:rPr>
          <w:rFonts w:ascii="Times New Roman" w:hAnsi="Times New Roman"/>
          <w:sz w:val="24"/>
          <w:szCs w:val="24"/>
        </w:rPr>
        <w:t xml:space="preserve">18. </w:t>
      </w:r>
      <w:r w:rsidR="00640CBC" w:rsidRPr="00B25164">
        <w:rPr>
          <w:rFonts w:ascii="Times New Roman" w:hAnsi="Times New Roman"/>
          <w:sz w:val="24"/>
          <w:szCs w:val="24"/>
        </w:rPr>
        <w:t xml:space="preserve">Finansuojamos tik tos išlaidos, kurios patirtos nuo einamųjų metų </w:t>
      </w:r>
      <w:r w:rsidR="007D0C2E">
        <w:rPr>
          <w:rFonts w:ascii="Times New Roman" w:hAnsi="Times New Roman"/>
          <w:sz w:val="24"/>
          <w:szCs w:val="24"/>
        </w:rPr>
        <w:t>liepos</w:t>
      </w:r>
      <w:r w:rsidR="00640CBC" w:rsidRPr="00B25164">
        <w:rPr>
          <w:rFonts w:ascii="Times New Roman" w:hAnsi="Times New Roman"/>
          <w:sz w:val="24"/>
          <w:szCs w:val="24"/>
        </w:rPr>
        <w:t xml:space="preserve"> 1 dienos iki </w:t>
      </w:r>
      <w:bookmarkStart w:id="4" w:name="_Hlk97198073"/>
      <w:r w:rsidR="00640CBC" w:rsidRPr="00B25164">
        <w:rPr>
          <w:rFonts w:ascii="Times New Roman" w:hAnsi="Times New Roman"/>
          <w:sz w:val="24"/>
          <w:szCs w:val="24"/>
        </w:rPr>
        <w:t>gruodžio 1 dienos.</w:t>
      </w:r>
      <w:bookmarkEnd w:id="4"/>
    </w:p>
    <w:p w14:paraId="7283BA53" w14:textId="260E20BA" w:rsidR="00640CBC" w:rsidRPr="00B25164" w:rsidRDefault="00B25164" w:rsidP="00B25164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trike/>
          <w:sz w:val="24"/>
          <w:szCs w:val="24"/>
        </w:rPr>
      </w:pPr>
      <w:bookmarkStart w:id="5" w:name="_Hlk97198540"/>
      <w:r w:rsidRPr="00B25164">
        <w:rPr>
          <w:rFonts w:ascii="Times New Roman" w:hAnsi="Times New Roman"/>
          <w:bCs/>
          <w:sz w:val="24"/>
          <w:szCs w:val="24"/>
        </w:rPr>
        <w:tab/>
      </w:r>
      <w:r w:rsidRPr="00B25164">
        <w:rPr>
          <w:rFonts w:ascii="Times New Roman" w:hAnsi="Times New Roman"/>
          <w:bCs/>
          <w:sz w:val="24"/>
          <w:szCs w:val="24"/>
        </w:rPr>
        <w:tab/>
        <w:t xml:space="preserve">19. </w:t>
      </w:r>
      <w:r>
        <w:rPr>
          <w:rFonts w:ascii="Times New Roman" w:hAnsi="Times New Roman"/>
          <w:bCs/>
          <w:sz w:val="24"/>
          <w:szCs w:val="24"/>
        </w:rPr>
        <w:t>Progimnazijai</w:t>
      </w:r>
      <w:r w:rsidR="00640CBC" w:rsidRPr="00B25164">
        <w:rPr>
          <w:rFonts w:ascii="Times New Roman" w:hAnsi="Times New Roman"/>
          <w:bCs/>
          <w:sz w:val="24"/>
          <w:szCs w:val="24"/>
        </w:rPr>
        <w:t xml:space="preserve"> Iniciatyvoms skirtų lėšų apskaitą tvarko </w:t>
      </w:r>
      <w:r>
        <w:rPr>
          <w:rFonts w:ascii="Times New Roman" w:hAnsi="Times New Roman"/>
          <w:bCs/>
          <w:sz w:val="24"/>
          <w:szCs w:val="24"/>
        </w:rPr>
        <w:t>Progimnazijos vyr. buhalteris</w:t>
      </w:r>
      <w:r w:rsidR="00640CBC" w:rsidRPr="00B25164">
        <w:rPr>
          <w:rFonts w:ascii="Times New Roman" w:hAnsi="Times New Roman"/>
          <w:bCs/>
          <w:sz w:val="24"/>
          <w:szCs w:val="24"/>
        </w:rPr>
        <w:t xml:space="preserve"> Lietuvos Respublikos teisės aktų nustatyta tvarka.</w:t>
      </w:r>
    </w:p>
    <w:bookmarkEnd w:id="5"/>
    <w:p w14:paraId="42900786" w14:textId="67477783" w:rsidR="00640CBC" w:rsidRPr="00B25164" w:rsidRDefault="00B25164" w:rsidP="00B25164">
      <w:pPr>
        <w:tabs>
          <w:tab w:val="left" w:pos="567"/>
          <w:tab w:val="left" w:pos="851"/>
          <w:tab w:val="left" w:pos="993"/>
        </w:tabs>
        <w:suppressAutoHyphens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5164">
        <w:rPr>
          <w:rFonts w:ascii="Times New Roman" w:hAnsi="Times New Roman"/>
          <w:bCs/>
          <w:sz w:val="24"/>
          <w:szCs w:val="24"/>
        </w:rPr>
        <w:tab/>
      </w:r>
      <w:r w:rsidRPr="00B25164">
        <w:rPr>
          <w:rFonts w:ascii="Times New Roman" w:hAnsi="Times New Roman"/>
          <w:bCs/>
          <w:sz w:val="24"/>
          <w:szCs w:val="24"/>
        </w:rPr>
        <w:tab/>
        <w:t xml:space="preserve">20. </w:t>
      </w:r>
      <w:r w:rsidR="009A56A4">
        <w:rPr>
          <w:rFonts w:ascii="Times New Roman" w:hAnsi="Times New Roman"/>
          <w:bCs/>
          <w:sz w:val="24"/>
          <w:szCs w:val="24"/>
        </w:rPr>
        <w:t>Progimnazijos vyr. buhalteris</w:t>
      </w:r>
      <w:r w:rsidR="00640CBC" w:rsidRPr="00B25164">
        <w:rPr>
          <w:rFonts w:ascii="Times New Roman" w:hAnsi="Times New Roman"/>
          <w:bCs/>
          <w:sz w:val="24"/>
          <w:szCs w:val="24"/>
        </w:rPr>
        <w:t xml:space="preserve"> ne vėliau kaip iki einamųjų metų gruodžio 15 dienos Savivaldybės administracijos Finansų skyriui pateikia Savivaldybės biudžeto lėšų, skirtų finansuoti </w:t>
      </w:r>
      <w:r w:rsidR="009A56A4">
        <w:rPr>
          <w:rFonts w:ascii="Times New Roman" w:hAnsi="Times New Roman"/>
          <w:bCs/>
          <w:sz w:val="24"/>
          <w:szCs w:val="24"/>
        </w:rPr>
        <w:t>Progimnazijos</w:t>
      </w:r>
      <w:r w:rsidR="00640CBC" w:rsidRPr="00B25164">
        <w:rPr>
          <w:rFonts w:ascii="Times New Roman" w:hAnsi="Times New Roman"/>
          <w:bCs/>
          <w:sz w:val="24"/>
          <w:szCs w:val="24"/>
        </w:rPr>
        <w:t xml:space="preserve"> Iniciatyvas, panaudojimo ataskaitą, </w:t>
      </w:r>
      <w:r w:rsidR="009F65C5">
        <w:rPr>
          <w:rFonts w:ascii="Times New Roman" w:hAnsi="Times New Roman"/>
          <w:bCs/>
          <w:sz w:val="24"/>
          <w:szCs w:val="24"/>
        </w:rPr>
        <w:t>pagal pateiktą formą</w:t>
      </w:r>
      <w:r w:rsidR="00640CBC" w:rsidRPr="00B25164">
        <w:rPr>
          <w:rFonts w:ascii="Times New Roman" w:hAnsi="Times New Roman"/>
          <w:bCs/>
          <w:sz w:val="24"/>
          <w:szCs w:val="24"/>
        </w:rPr>
        <w:t xml:space="preserve"> </w:t>
      </w:r>
      <w:r w:rsidR="009F65C5">
        <w:rPr>
          <w:rFonts w:ascii="Times New Roman" w:hAnsi="Times New Roman"/>
          <w:bCs/>
          <w:sz w:val="24"/>
          <w:szCs w:val="24"/>
        </w:rPr>
        <w:t>(</w:t>
      </w:r>
      <w:r w:rsidR="009A56A4">
        <w:rPr>
          <w:rFonts w:ascii="Times New Roman" w:hAnsi="Times New Roman"/>
          <w:bCs/>
          <w:sz w:val="24"/>
          <w:szCs w:val="24"/>
        </w:rPr>
        <w:t>2</w:t>
      </w:r>
      <w:r w:rsidR="00640CBC" w:rsidRPr="00B25164">
        <w:rPr>
          <w:rFonts w:ascii="Times New Roman" w:hAnsi="Times New Roman"/>
          <w:bCs/>
          <w:sz w:val="24"/>
          <w:szCs w:val="24"/>
        </w:rPr>
        <w:t xml:space="preserve"> p</w:t>
      </w:r>
      <w:r w:rsidR="009F65C5">
        <w:rPr>
          <w:rFonts w:ascii="Times New Roman" w:hAnsi="Times New Roman"/>
          <w:bCs/>
          <w:sz w:val="24"/>
          <w:szCs w:val="24"/>
        </w:rPr>
        <w:t>riedas)</w:t>
      </w:r>
      <w:r w:rsidR="00EE6A64" w:rsidRPr="00B25164">
        <w:rPr>
          <w:rFonts w:ascii="Times New Roman" w:hAnsi="Times New Roman"/>
          <w:bCs/>
          <w:sz w:val="24"/>
          <w:szCs w:val="24"/>
        </w:rPr>
        <w:t>.</w:t>
      </w:r>
    </w:p>
    <w:p w14:paraId="2A7D85CF" w14:textId="3E430C0C" w:rsidR="00640CBC" w:rsidRPr="009A56A4" w:rsidRDefault="009A56A4" w:rsidP="009A56A4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56A4">
        <w:rPr>
          <w:rFonts w:ascii="Times New Roman" w:hAnsi="Times New Roman"/>
          <w:bCs/>
          <w:sz w:val="24"/>
          <w:szCs w:val="24"/>
        </w:rPr>
        <w:tab/>
      </w:r>
      <w:r w:rsidRPr="009A56A4">
        <w:rPr>
          <w:rFonts w:ascii="Times New Roman" w:hAnsi="Times New Roman"/>
          <w:bCs/>
          <w:sz w:val="24"/>
          <w:szCs w:val="24"/>
        </w:rPr>
        <w:tab/>
        <w:t xml:space="preserve">21. </w:t>
      </w:r>
      <w:r w:rsidR="00640CBC" w:rsidRPr="009A56A4">
        <w:rPr>
          <w:rFonts w:ascii="Times New Roman" w:hAnsi="Times New Roman"/>
          <w:bCs/>
          <w:sz w:val="24"/>
          <w:szCs w:val="24"/>
        </w:rPr>
        <w:t>Ne pagal Aprašą panaudotos lėšos grąžinamos į Savivaldybės biudžetą.</w:t>
      </w:r>
    </w:p>
    <w:p w14:paraId="04B359D1" w14:textId="77777777" w:rsidR="00640CBC" w:rsidRPr="00455385" w:rsidRDefault="00640CBC" w:rsidP="00697EE7">
      <w:pPr>
        <w:pStyle w:val="Sraopastraipa"/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/>
        <w:ind w:left="851"/>
        <w:contextualSpacing/>
        <w:jc w:val="both"/>
        <w:rPr>
          <w:bCs/>
        </w:rPr>
      </w:pPr>
    </w:p>
    <w:p w14:paraId="2C831FC8" w14:textId="77777777" w:rsidR="00640CBC" w:rsidRPr="00D371A3" w:rsidRDefault="00640CBC" w:rsidP="00697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Hlk97198696"/>
      <w:r w:rsidRPr="00D371A3">
        <w:rPr>
          <w:rFonts w:ascii="Times New Roman" w:hAnsi="Times New Roman"/>
          <w:b/>
          <w:sz w:val="24"/>
          <w:szCs w:val="24"/>
        </w:rPr>
        <w:t>V SKYRIUS</w:t>
      </w:r>
    </w:p>
    <w:bookmarkEnd w:id="6"/>
    <w:p w14:paraId="3D66FD5E" w14:textId="77777777" w:rsidR="00640CBC" w:rsidRPr="00D371A3" w:rsidRDefault="00640CBC" w:rsidP="00697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1A3">
        <w:rPr>
          <w:rFonts w:ascii="Times New Roman" w:hAnsi="Times New Roman"/>
          <w:b/>
          <w:sz w:val="24"/>
          <w:szCs w:val="24"/>
        </w:rPr>
        <w:t>BAIGIAMOSIOS NUOSTATOS</w:t>
      </w:r>
    </w:p>
    <w:p w14:paraId="3312E474" w14:textId="77777777" w:rsidR="00640CBC" w:rsidRPr="005711C6" w:rsidRDefault="00640CBC" w:rsidP="00640CBC">
      <w:pPr>
        <w:tabs>
          <w:tab w:val="left" w:pos="567"/>
          <w:tab w:val="left" w:pos="851"/>
          <w:tab w:val="left" w:pos="993"/>
        </w:tabs>
        <w:spacing w:after="0" w:line="36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14:paraId="76D2FFCB" w14:textId="1276E046" w:rsidR="00640CBC" w:rsidRPr="009A56A4" w:rsidRDefault="009A56A4" w:rsidP="009A56A4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A56A4">
        <w:rPr>
          <w:rFonts w:ascii="Times New Roman" w:hAnsi="Times New Roman"/>
          <w:bCs/>
          <w:sz w:val="24"/>
          <w:szCs w:val="24"/>
        </w:rPr>
        <w:tab/>
      </w:r>
      <w:r w:rsidRPr="009A56A4">
        <w:rPr>
          <w:rFonts w:ascii="Times New Roman" w:hAnsi="Times New Roman"/>
          <w:bCs/>
          <w:sz w:val="24"/>
          <w:szCs w:val="24"/>
        </w:rPr>
        <w:tab/>
        <w:t xml:space="preserve">22. </w:t>
      </w:r>
      <w:r>
        <w:rPr>
          <w:rFonts w:ascii="Times New Roman" w:hAnsi="Times New Roman"/>
          <w:bCs/>
          <w:sz w:val="24"/>
          <w:szCs w:val="24"/>
        </w:rPr>
        <w:t>Progimnazijos</w:t>
      </w:r>
      <w:r w:rsidR="00640CBC" w:rsidRPr="009A56A4">
        <w:rPr>
          <w:rFonts w:ascii="Times New Roman" w:hAnsi="Times New Roman"/>
          <w:bCs/>
          <w:sz w:val="24"/>
          <w:szCs w:val="24"/>
        </w:rPr>
        <w:t xml:space="preserve"> Iniciatyvų lėšos naudojamos vadovaujantis teisės aktais, reglamentuojančiais Lietuvos Respublikos valstybės biudžeto ir savivaldybių biudžetų sudarymą ir vykdymą.</w:t>
      </w:r>
    </w:p>
    <w:p w14:paraId="17ABFDCB" w14:textId="72E5C734" w:rsidR="00640CBC" w:rsidRPr="009A56A4" w:rsidRDefault="009A56A4" w:rsidP="009A56A4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A56A4">
        <w:rPr>
          <w:rFonts w:ascii="Times New Roman" w:hAnsi="Times New Roman"/>
          <w:bCs/>
          <w:sz w:val="24"/>
          <w:szCs w:val="24"/>
        </w:rPr>
        <w:tab/>
      </w:r>
      <w:r w:rsidRPr="009A56A4">
        <w:rPr>
          <w:rFonts w:ascii="Times New Roman" w:hAnsi="Times New Roman"/>
          <w:bCs/>
          <w:sz w:val="24"/>
          <w:szCs w:val="24"/>
        </w:rPr>
        <w:tab/>
        <w:t xml:space="preserve">23. </w:t>
      </w:r>
      <w:r w:rsidR="00640CBC" w:rsidRPr="009A56A4">
        <w:rPr>
          <w:rFonts w:ascii="Times New Roman" w:hAnsi="Times New Roman"/>
          <w:bCs/>
          <w:sz w:val="24"/>
          <w:szCs w:val="24"/>
        </w:rPr>
        <w:t>Tai, kas nereglamentuota šiame Apraše, sprendžiama taip, kaip numatyta Lietuvos Respublikos teisės aktuose.</w:t>
      </w:r>
    </w:p>
    <w:p w14:paraId="3C340FB7" w14:textId="748B6B04" w:rsidR="00640CBC" w:rsidRPr="009A56A4" w:rsidRDefault="009A56A4" w:rsidP="009A56A4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A56A4">
        <w:rPr>
          <w:rFonts w:ascii="Times New Roman" w:hAnsi="Times New Roman"/>
          <w:bCs/>
          <w:sz w:val="24"/>
          <w:szCs w:val="24"/>
        </w:rPr>
        <w:tab/>
      </w:r>
      <w:r w:rsidRPr="009A56A4">
        <w:rPr>
          <w:rFonts w:ascii="Times New Roman" w:hAnsi="Times New Roman"/>
          <w:bCs/>
          <w:sz w:val="24"/>
          <w:szCs w:val="24"/>
        </w:rPr>
        <w:tab/>
        <w:t xml:space="preserve">24. </w:t>
      </w:r>
      <w:r w:rsidR="00640CBC" w:rsidRPr="009A56A4">
        <w:rPr>
          <w:rFonts w:ascii="Times New Roman" w:hAnsi="Times New Roman"/>
          <w:bCs/>
          <w:sz w:val="24"/>
          <w:szCs w:val="24"/>
        </w:rPr>
        <w:t xml:space="preserve">Už tikslingą ir racionalų lėšų naudojimą atsako </w:t>
      </w:r>
      <w:r w:rsidRPr="009A56A4">
        <w:rPr>
          <w:rFonts w:ascii="Times New Roman" w:hAnsi="Times New Roman"/>
          <w:bCs/>
          <w:sz w:val="24"/>
          <w:szCs w:val="24"/>
        </w:rPr>
        <w:t>Progimnazijos direktorius</w:t>
      </w:r>
      <w:r w:rsidR="00640CBC" w:rsidRPr="009A56A4">
        <w:rPr>
          <w:rFonts w:ascii="Times New Roman" w:hAnsi="Times New Roman"/>
          <w:bCs/>
          <w:sz w:val="24"/>
          <w:szCs w:val="24"/>
        </w:rPr>
        <w:t>.</w:t>
      </w:r>
    </w:p>
    <w:p w14:paraId="344BB773" w14:textId="0EFE3E71" w:rsidR="00640CBC" w:rsidRPr="009A56A4" w:rsidRDefault="009A56A4" w:rsidP="009A56A4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_Hlk97198207"/>
      <w:r w:rsidRPr="009A56A4">
        <w:rPr>
          <w:rFonts w:ascii="Times New Roman" w:hAnsi="Times New Roman"/>
          <w:bCs/>
          <w:sz w:val="24"/>
          <w:szCs w:val="24"/>
        </w:rPr>
        <w:tab/>
      </w:r>
      <w:r w:rsidRPr="009A56A4">
        <w:rPr>
          <w:rFonts w:ascii="Times New Roman" w:hAnsi="Times New Roman"/>
          <w:bCs/>
          <w:sz w:val="24"/>
          <w:szCs w:val="24"/>
        </w:rPr>
        <w:tab/>
        <w:t xml:space="preserve">25. </w:t>
      </w:r>
      <w:r w:rsidR="00640CBC" w:rsidRPr="009A56A4">
        <w:rPr>
          <w:rFonts w:ascii="Times New Roman" w:hAnsi="Times New Roman"/>
          <w:bCs/>
          <w:sz w:val="24"/>
          <w:szCs w:val="24"/>
        </w:rPr>
        <w:t>Iniciatyvų vykdymo ir lėšų panaudojimo vertinimą atlieka Savivaldybės kontrolės ir audito tarnyba, Savivaldybės administracijos Centralizuota vidaus audito tarnyba, vadovaudamosi jų veiklą reglamentuojančiais teisės aktais.</w:t>
      </w:r>
    </w:p>
    <w:p w14:paraId="57C973B1" w14:textId="78FBDC20" w:rsidR="00640CBC" w:rsidRPr="009A56A4" w:rsidRDefault="009A56A4" w:rsidP="009A56A4">
      <w:pPr>
        <w:tabs>
          <w:tab w:val="left" w:pos="567"/>
          <w:tab w:val="left" w:pos="851"/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8" w:name="_Hlk97198115"/>
      <w:bookmarkEnd w:id="7"/>
      <w:r w:rsidRPr="009A56A4">
        <w:rPr>
          <w:rFonts w:ascii="Times New Roman" w:hAnsi="Times New Roman"/>
          <w:bCs/>
          <w:sz w:val="24"/>
          <w:szCs w:val="24"/>
        </w:rPr>
        <w:tab/>
      </w:r>
      <w:r w:rsidRPr="009A56A4">
        <w:rPr>
          <w:rFonts w:ascii="Times New Roman" w:hAnsi="Times New Roman"/>
          <w:bCs/>
          <w:sz w:val="24"/>
          <w:szCs w:val="24"/>
        </w:rPr>
        <w:tab/>
        <w:t xml:space="preserve">26. </w:t>
      </w:r>
      <w:r w:rsidR="00640CBC" w:rsidRPr="009A56A4">
        <w:rPr>
          <w:rFonts w:ascii="Times New Roman" w:hAnsi="Times New Roman"/>
          <w:bCs/>
          <w:sz w:val="24"/>
          <w:szCs w:val="24"/>
        </w:rPr>
        <w:t>Šis Aprašas gali būti keičiamas, papildomas ar pripažįstamas netekusiu galio</w:t>
      </w:r>
      <w:r>
        <w:rPr>
          <w:rFonts w:ascii="Times New Roman" w:hAnsi="Times New Roman"/>
          <w:bCs/>
          <w:sz w:val="24"/>
          <w:szCs w:val="24"/>
        </w:rPr>
        <w:t>s Progimnazijos direktoriaus įsakymu</w:t>
      </w:r>
      <w:r w:rsidR="00640CBC" w:rsidRPr="009A56A4">
        <w:rPr>
          <w:rFonts w:ascii="Times New Roman" w:hAnsi="Times New Roman"/>
          <w:bCs/>
          <w:sz w:val="24"/>
          <w:szCs w:val="24"/>
        </w:rPr>
        <w:t>.</w:t>
      </w:r>
      <w:bookmarkEnd w:id="8"/>
    </w:p>
    <w:p w14:paraId="01252871" w14:textId="77777777" w:rsidR="006A4C66" w:rsidRPr="006A4C66" w:rsidRDefault="006A4C66" w:rsidP="006A4C66">
      <w:pPr>
        <w:pStyle w:val="Sraopastraipa"/>
        <w:spacing w:after="0"/>
        <w:jc w:val="center"/>
      </w:pPr>
      <w:r w:rsidRPr="006A4C66">
        <w:t>___________________________________</w:t>
      </w:r>
    </w:p>
    <w:p w14:paraId="30DBF3CF" w14:textId="77777777" w:rsidR="006A4C66" w:rsidRPr="00342C73" w:rsidRDefault="006A4C66" w:rsidP="006A4C66">
      <w:pPr>
        <w:pStyle w:val="Sraopastraipa"/>
        <w:tabs>
          <w:tab w:val="left" w:pos="567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left="851"/>
        <w:jc w:val="both"/>
        <w:rPr>
          <w:bCs/>
        </w:rPr>
      </w:pPr>
    </w:p>
    <w:p w14:paraId="2C877D7C" w14:textId="443C47A1" w:rsidR="00EA496A" w:rsidRDefault="00EA496A" w:rsidP="005F2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794BF2F" w14:textId="77777777" w:rsidR="009A01CD" w:rsidRDefault="009A01CD" w:rsidP="005F2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07743CC" w14:textId="77777777" w:rsidR="009A01CD" w:rsidRDefault="009A01CD" w:rsidP="005F2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A7094CA" w14:textId="77777777" w:rsidR="009A01CD" w:rsidRDefault="009A01CD" w:rsidP="005F2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09059D" w14:textId="77777777" w:rsidR="009A01CD" w:rsidRDefault="009A01CD" w:rsidP="005F2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129438F" w14:textId="77777777" w:rsidR="009A01CD" w:rsidRDefault="009A01CD" w:rsidP="005F2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7119186" w14:textId="77777777" w:rsidR="009A01CD" w:rsidRDefault="009A01CD" w:rsidP="005F2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808B3F1" w14:textId="77777777" w:rsidR="009A01CD" w:rsidRDefault="009A01CD" w:rsidP="005F2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0EC24E8" w14:textId="77777777" w:rsidR="009A01CD" w:rsidRDefault="009A01CD" w:rsidP="005F2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445B0D8" w14:textId="77777777" w:rsidR="009A01CD" w:rsidRDefault="009A01CD" w:rsidP="005F2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  <w:sectPr w:rsidR="009A01CD" w:rsidSect="009A01CD">
          <w:headerReference w:type="firs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Style w:val="Lentelstinklelis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962"/>
      </w:tblGrid>
      <w:tr w:rsidR="00024160" w14:paraId="19D8551B" w14:textId="77777777" w:rsidTr="009A01CD">
        <w:tc>
          <w:tcPr>
            <w:tcW w:w="9639" w:type="dxa"/>
          </w:tcPr>
          <w:p w14:paraId="275113AC" w14:textId="77777777" w:rsidR="00024160" w:rsidRDefault="00024160" w:rsidP="00F9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8962EC9" w14:textId="0174B1B4" w:rsidR="007D0C2E" w:rsidRPr="007D0C2E" w:rsidRDefault="007D0C2E" w:rsidP="007D0C2E">
            <w:pPr>
              <w:pStyle w:val="Sraopastraipa"/>
              <w:spacing w:before="0" w:beforeAutospacing="0" w:after="0" w:afterAutospacing="0"/>
              <w:rPr>
                <w:sz w:val="22"/>
                <w:szCs w:val="22"/>
              </w:rPr>
            </w:pPr>
            <w:r w:rsidRPr="007D0C2E">
              <w:rPr>
                <w:sz w:val="22"/>
                <w:szCs w:val="22"/>
              </w:rPr>
              <w:t>Tauragės „Aušros“ progimnazijos biudžeto lėšų naudojimo progimnazijos iniciatyvoms finansuoti tvarkos aprašo</w:t>
            </w:r>
          </w:p>
          <w:p w14:paraId="6C6C8287" w14:textId="2B54DCA9" w:rsidR="00024160" w:rsidRPr="007D0C2E" w:rsidRDefault="00024160" w:rsidP="007D0C2E">
            <w:pPr>
              <w:spacing w:after="0" w:line="240" w:lineRule="auto"/>
              <w:rPr>
                <w:rFonts w:ascii="Times New Roman" w:hAnsi="Times New Roman"/>
              </w:rPr>
            </w:pPr>
            <w:r w:rsidRPr="007D0C2E">
              <w:rPr>
                <w:rFonts w:ascii="Times New Roman" w:hAnsi="Times New Roman"/>
              </w:rPr>
              <w:t>1 priedas</w:t>
            </w:r>
          </w:p>
        </w:tc>
      </w:tr>
    </w:tbl>
    <w:p w14:paraId="3199C5D3" w14:textId="2D1AA28D" w:rsidR="0090053C" w:rsidRDefault="00163509" w:rsidP="0090053C">
      <w:pPr>
        <w:spacing w:line="24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INCIATYVOS PROJEKTAS</w:t>
      </w:r>
    </w:p>
    <w:p w14:paraId="09C38AC3" w14:textId="77777777" w:rsidR="00163509" w:rsidRPr="003E6B55" w:rsidRDefault="00163509" w:rsidP="0090053C">
      <w:pPr>
        <w:spacing w:line="240" w:lineRule="exact"/>
        <w:jc w:val="center"/>
        <w:rPr>
          <w:rFonts w:ascii="Times New Roman" w:hAnsi="Times New Roman"/>
          <w:b/>
          <w:szCs w:val="24"/>
        </w:rPr>
      </w:pPr>
    </w:p>
    <w:p w14:paraId="30489BA9" w14:textId="50F28A8F" w:rsidR="002337C4" w:rsidRDefault="009A01CD" w:rsidP="00163509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</w:t>
      </w:r>
    </w:p>
    <w:p w14:paraId="03BA7003" w14:textId="6EA34CBB" w:rsidR="009A01CD" w:rsidRDefault="00163509" w:rsidP="00163509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(Projekto pareiškėjas pavadinimas)</w:t>
      </w:r>
    </w:p>
    <w:p w14:paraId="0F4BFDE2" w14:textId="73540FF7" w:rsidR="00D45FCD" w:rsidRDefault="00163509" w:rsidP="0016350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14:paraId="7AF56060" w14:textId="6B682172" w:rsidR="00163509" w:rsidRDefault="00163509" w:rsidP="0016350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(Data)</w:t>
      </w:r>
    </w:p>
    <w:p w14:paraId="3F9793EF" w14:textId="77777777" w:rsidR="00163509" w:rsidRDefault="00163509" w:rsidP="0016350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</w:rPr>
      </w:pPr>
    </w:p>
    <w:p w14:paraId="35131E8D" w14:textId="77777777" w:rsidR="00163509" w:rsidRPr="008209A4" w:rsidRDefault="00163509" w:rsidP="0016350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</w:rPr>
      </w:pPr>
    </w:p>
    <w:p w14:paraId="78E00CC9" w14:textId="5844966A" w:rsidR="00D45FCD" w:rsidRDefault="00D45FCD" w:rsidP="0016350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209A4">
        <w:rPr>
          <w:rFonts w:ascii="Times New Roman" w:hAnsi="Times New Roman"/>
          <w:b/>
        </w:rPr>
        <w:t xml:space="preserve">20____ m. </w:t>
      </w:r>
      <w:r w:rsidRPr="008209A4">
        <w:rPr>
          <w:rFonts w:ascii="Times New Roman" w:hAnsi="Times New Roman"/>
          <w:b/>
          <w:color w:val="000000"/>
        </w:rPr>
        <w:t>si</w:t>
      </w:r>
      <w:r w:rsidR="00163509">
        <w:rPr>
          <w:rFonts w:ascii="Times New Roman" w:hAnsi="Times New Roman"/>
          <w:b/>
          <w:color w:val="000000"/>
        </w:rPr>
        <w:t xml:space="preserve">ūloma iniciatyva </w:t>
      </w:r>
    </w:p>
    <w:p w14:paraId="5BDDEFAE" w14:textId="77777777" w:rsidR="00163509" w:rsidRPr="008209A4" w:rsidRDefault="00163509" w:rsidP="0016350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Lentelstinklelis"/>
        <w:tblW w:w="14504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3118"/>
        <w:gridCol w:w="2268"/>
        <w:gridCol w:w="1134"/>
        <w:gridCol w:w="1276"/>
        <w:gridCol w:w="1184"/>
      </w:tblGrid>
      <w:tr w:rsidR="009A01CD" w:rsidRPr="008209A4" w14:paraId="53972306" w14:textId="77777777" w:rsidTr="009A01CD">
        <w:trPr>
          <w:trHeight w:val="658"/>
        </w:trPr>
        <w:tc>
          <w:tcPr>
            <w:tcW w:w="2122" w:type="dxa"/>
            <w:vAlign w:val="center"/>
          </w:tcPr>
          <w:p w14:paraId="25C8A3E7" w14:textId="77777777" w:rsidR="009A01CD" w:rsidRPr="008209A4" w:rsidRDefault="009A01CD" w:rsidP="00163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Iniciatyvos pavadinimas</w:t>
            </w:r>
          </w:p>
        </w:tc>
        <w:tc>
          <w:tcPr>
            <w:tcW w:w="3402" w:type="dxa"/>
            <w:vAlign w:val="center"/>
          </w:tcPr>
          <w:p w14:paraId="69457B75" w14:textId="04905E6A" w:rsidR="009A01CD" w:rsidRPr="008209A4" w:rsidRDefault="009A01CD" w:rsidP="00163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Iniciatyvos tikslai</w:t>
            </w:r>
          </w:p>
        </w:tc>
        <w:tc>
          <w:tcPr>
            <w:tcW w:w="3118" w:type="dxa"/>
            <w:vAlign w:val="center"/>
          </w:tcPr>
          <w:p w14:paraId="299E1A69" w14:textId="77777777" w:rsidR="009A01CD" w:rsidRPr="008209A4" w:rsidRDefault="009A01CD" w:rsidP="00163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Iniciatyvos siekiami rezultatai</w:t>
            </w:r>
          </w:p>
        </w:tc>
        <w:tc>
          <w:tcPr>
            <w:tcW w:w="2268" w:type="dxa"/>
            <w:vAlign w:val="center"/>
          </w:tcPr>
          <w:p w14:paraId="3167FEFE" w14:textId="77777777" w:rsidR="009A01CD" w:rsidRPr="008209A4" w:rsidRDefault="009A01CD" w:rsidP="00163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Planuojamos įsigyti prekės ar paslaugos pavadinimas</w:t>
            </w:r>
          </w:p>
        </w:tc>
        <w:tc>
          <w:tcPr>
            <w:tcW w:w="1134" w:type="dxa"/>
            <w:vAlign w:val="center"/>
          </w:tcPr>
          <w:p w14:paraId="7DAE2FBC" w14:textId="77777777" w:rsidR="009A01CD" w:rsidRPr="008209A4" w:rsidRDefault="009A01CD" w:rsidP="00163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Kiekis, vnt./ m</w:t>
            </w:r>
            <w:r w:rsidRPr="008209A4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1E6A3ADB" w14:textId="77777777" w:rsidR="009A01CD" w:rsidRPr="008209A4" w:rsidRDefault="009A01CD" w:rsidP="00163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Vieneto kaina, Eur</w:t>
            </w:r>
          </w:p>
        </w:tc>
        <w:tc>
          <w:tcPr>
            <w:tcW w:w="1184" w:type="dxa"/>
            <w:vAlign w:val="center"/>
          </w:tcPr>
          <w:p w14:paraId="6C60AB43" w14:textId="77777777" w:rsidR="009A01CD" w:rsidRPr="008209A4" w:rsidRDefault="009A01CD" w:rsidP="00163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9A4">
              <w:rPr>
                <w:rFonts w:ascii="Times New Roman" w:hAnsi="Times New Roman"/>
                <w:b/>
                <w:bCs/>
              </w:rPr>
              <w:t>Suma iš viso,  Eur</w:t>
            </w:r>
          </w:p>
        </w:tc>
      </w:tr>
      <w:tr w:rsidR="009A01CD" w:rsidRPr="008209A4" w14:paraId="5DC7DDAE" w14:textId="77777777" w:rsidTr="009A01CD">
        <w:trPr>
          <w:trHeight w:val="335"/>
        </w:trPr>
        <w:tc>
          <w:tcPr>
            <w:tcW w:w="2122" w:type="dxa"/>
            <w:vMerge w:val="restart"/>
          </w:tcPr>
          <w:p w14:paraId="4CF6CD86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402" w:type="dxa"/>
            <w:vMerge w:val="restart"/>
          </w:tcPr>
          <w:p w14:paraId="6EAAF513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118" w:type="dxa"/>
            <w:vMerge w:val="restart"/>
          </w:tcPr>
          <w:p w14:paraId="2F88C1D4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268" w:type="dxa"/>
          </w:tcPr>
          <w:p w14:paraId="2C80B975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14:paraId="6157965E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14:paraId="78307E52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84" w:type="dxa"/>
          </w:tcPr>
          <w:p w14:paraId="776AF863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9A01CD" w:rsidRPr="008209A4" w14:paraId="34FA1AAC" w14:textId="77777777" w:rsidTr="009A01CD">
        <w:trPr>
          <w:trHeight w:val="170"/>
        </w:trPr>
        <w:tc>
          <w:tcPr>
            <w:tcW w:w="2122" w:type="dxa"/>
            <w:vMerge/>
          </w:tcPr>
          <w:p w14:paraId="57392B8F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402" w:type="dxa"/>
            <w:vMerge/>
          </w:tcPr>
          <w:p w14:paraId="555447D3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118" w:type="dxa"/>
            <w:vMerge/>
          </w:tcPr>
          <w:p w14:paraId="1D545EC5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268" w:type="dxa"/>
          </w:tcPr>
          <w:p w14:paraId="48C45B5F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14:paraId="2FF22102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14:paraId="76E906DD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84" w:type="dxa"/>
          </w:tcPr>
          <w:p w14:paraId="64B954E1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9A01CD" w:rsidRPr="008209A4" w14:paraId="67911790" w14:textId="77777777" w:rsidTr="009A01CD">
        <w:trPr>
          <w:trHeight w:val="170"/>
        </w:trPr>
        <w:tc>
          <w:tcPr>
            <w:tcW w:w="2122" w:type="dxa"/>
            <w:vMerge/>
          </w:tcPr>
          <w:p w14:paraId="1D5B3C30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402" w:type="dxa"/>
            <w:vMerge/>
          </w:tcPr>
          <w:p w14:paraId="5020C48B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118" w:type="dxa"/>
            <w:vMerge/>
          </w:tcPr>
          <w:p w14:paraId="1420F0CD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268" w:type="dxa"/>
          </w:tcPr>
          <w:p w14:paraId="4EC295F4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14:paraId="19FF954C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14:paraId="7D0F4E69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84" w:type="dxa"/>
          </w:tcPr>
          <w:p w14:paraId="4F400F20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9A01CD" w:rsidRPr="008209A4" w14:paraId="27848AF1" w14:textId="77777777" w:rsidTr="009A01CD">
        <w:trPr>
          <w:trHeight w:val="170"/>
        </w:trPr>
        <w:tc>
          <w:tcPr>
            <w:tcW w:w="2122" w:type="dxa"/>
            <w:vMerge/>
          </w:tcPr>
          <w:p w14:paraId="32647CF3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402" w:type="dxa"/>
            <w:vMerge/>
          </w:tcPr>
          <w:p w14:paraId="541A4E2B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118" w:type="dxa"/>
            <w:vMerge/>
          </w:tcPr>
          <w:p w14:paraId="1035A3F0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268" w:type="dxa"/>
          </w:tcPr>
          <w:p w14:paraId="74DED945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14:paraId="244216EB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14:paraId="1675E9C0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84" w:type="dxa"/>
          </w:tcPr>
          <w:p w14:paraId="44951CF4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9A01CD" w:rsidRPr="008209A4" w14:paraId="50DD925C" w14:textId="77777777" w:rsidTr="009A01CD">
        <w:trPr>
          <w:trHeight w:val="60"/>
        </w:trPr>
        <w:tc>
          <w:tcPr>
            <w:tcW w:w="2122" w:type="dxa"/>
            <w:vMerge/>
          </w:tcPr>
          <w:p w14:paraId="583DE2A4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402" w:type="dxa"/>
            <w:vMerge/>
          </w:tcPr>
          <w:p w14:paraId="1E6A8D7E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3118" w:type="dxa"/>
            <w:vMerge/>
          </w:tcPr>
          <w:p w14:paraId="78C2CE8C" w14:textId="77777777" w:rsidR="009A01CD" w:rsidRPr="008209A4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2268" w:type="dxa"/>
          </w:tcPr>
          <w:p w14:paraId="647ABE67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14:paraId="53E764D6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</w:tcPr>
          <w:p w14:paraId="6F144366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184" w:type="dxa"/>
          </w:tcPr>
          <w:p w14:paraId="776AA234" w14:textId="77777777" w:rsidR="009A01CD" w:rsidRPr="009A01CD" w:rsidRDefault="009A01CD" w:rsidP="001635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D45FCD" w:rsidRPr="008209A4" w14:paraId="7C044C44" w14:textId="77777777" w:rsidTr="00232A08">
        <w:trPr>
          <w:trHeight w:val="334"/>
        </w:trPr>
        <w:tc>
          <w:tcPr>
            <w:tcW w:w="13320" w:type="dxa"/>
            <w:gridSpan w:val="6"/>
          </w:tcPr>
          <w:p w14:paraId="5F44BBCC" w14:textId="7F77099B" w:rsidR="00D45FCD" w:rsidRPr="008209A4" w:rsidRDefault="00D45FCD" w:rsidP="00163509">
            <w:pPr>
              <w:tabs>
                <w:tab w:val="left" w:pos="67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209A4">
              <w:rPr>
                <w:rFonts w:ascii="Times New Roman" w:eastAsia="Times New Roman" w:hAnsi="Times New Roman"/>
                <w:b/>
                <w:lang w:eastAsia="ar-SA"/>
              </w:rPr>
              <w:t>Visa sum</w:t>
            </w:r>
            <w:r w:rsidR="008209A4" w:rsidRPr="008209A4">
              <w:rPr>
                <w:rFonts w:ascii="Times New Roman" w:eastAsia="Times New Roman" w:hAnsi="Times New Roman"/>
                <w:b/>
                <w:lang w:eastAsia="ar-SA"/>
              </w:rPr>
              <w:t>a</w:t>
            </w:r>
            <w:r w:rsidRPr="008209A4">
              <w:rPr>
                <w:rFonts w:ascii="Times New Roman" w:eastAsia="Times New Roman" w:hAnsi="Times New Roman"/>
                <w:b/>
                <w:lang w:eastAsia="ar-SA"/>
              </w:rPr>
              <w:t xml:space="preserve"> reikalinga iniciatyvos įgyvendinimui</w:t>
            </w:r>
          </w:p>
        </w:tc>
        <w:tc>
          <w:tcPr>
            <w:tcW w:w="1184" w:type="dxa"/>
          </w:tcPr>
          <w:p w14:paraId="6AE55BEC" w14:textId="77777777" w:rsidR="00D45FCD" w:rsidRPr="008209A4" w:rsidRDefault="00D45FCD" w:rsidP="00163509">
            <w:pPr>
              <w:tabs>
                <w:tab w:val="left" w:pos="67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</w:p>
        </w:tc>
      </w:tr>
    </w:tbl>
    <w:p w14:paraId="5D5BC53A" w14:textId="5060DB6D" w:rsidR="00D45FCD" w:rsidRDefault="00D45FCD" w:rsidP="00163509">
      <w:pPr>
        <w:tabs>
          <w:tab w:val="left" w:pos="67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 w:eastAsia="ar-SA"/>
        </w:rPr>
      </w:pPr>
    </w:p>
    <w:p w14:paraId="072964D2" w14:textId="77777777" w:rsidR="00163509" w:rsidRPr="008209A4" w:rsidRDefault="00163509" w:rsidP="00163509">
      <w:pPr>
        <w:tabs>
          <w:tab w:val="left" w:pos="67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 w:eastAsia="ar-SA"/>
        </w:rPr>
      </w:pPr>
    </w:p>
    <w:tbl>
      <w:tblPr>
        <w:tblStyle w:val="Lentelstinklelis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26"/>
        <w:gridCol w:w="3094"/>
        <w:gridCol w:w="992"/>
        <w:gridCol w:w="4217"/>
      </w:tblGrid>
      <w:tr w:rsidR="00163509" w:rsidRPr="008209A4" w14:paraId="270CAEA7" w14:textId="77777777" w:rsidTr="009F65C5">
        <w:tc>
          <w:tcPr>
            <w:tcW w:w="4536" w:type="dxa"/>
            <w:tcBorders>
              <w:bottom w:val="single" w:sz="4" w:space="0" w:color="auto"/>
            </w:tcBorders>
          </w:tcPr>
          <w:p w14:paraId="13BC5C2A" w14:textId="5A0D6FE1" w:rsidR="00163509" w:rsidRPr="008209A4" w:rsidRDefault="00163509" w:rsidP="0016350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26" w:type="dxa"/>
          </w:tcPr>
          <w:p w14:paraId="36ACE9D5" w14:textId="77777777" w:rsidR="00163509" w:rsidRPr="008209A4" w:rsidRDefault="00163509" w:rsidP="0016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3C2863C4" w14:textId="7DEAE054" w:rsidR="00163509" w:rsidRPr="008209A4" w:rsidRDefault="00163509" w:rsidP="0016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</w:tcPr>
          <w:p w14:paraId="72F19332" w14:textId="77777777" w:rsidR="00163509" w:rsidRPr="008209A4" w:rsidRDefault="00163509" w:rsidP="0016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74882BFE" w14:textId="775E2D02" w:rsidR="00163509" w:rsidRPr="008209A4" w:rsidRDefault="00163509" w:rsidP="0016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163509" w:rsidRPr="008209A4" w14:paraId="6FA06650" w14:textId="77777777" w:rsidTr="009F65C5">
        <w:tc>
          <w:tcPr>
            <w:tcW w:w="4536" w:type="dxa"/>
            <w:tcBorders>
              <w:top w:val="single" w:sz="4" w:space="0" w:color="auto"/>
            </w:tcBorders>
          </w:tcPr>
          <w:p w14:paraId="2C950E6B" w14:textId="1F8779E3" w:rsidR="00163509" w:rsidRPr="008209A4" w:rsidRDefault="009F65C5" w:rsidP="0016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(</w:t>
            </w:r>
            <w:r w:rsidRPr="009F65C5">
              <w:rPr>
                <w:rFonts w:ascii="Times New Roman" w:eastAsia="Times New Roman" w:hAnsi="Times New Roman"/>
                <w:i/>
                <w:lang w:eastAsia="lt-LT"/>
              </w:rPr>
              <w:t>Pirmininkas)</w:t>
            </w:r>
          </w:p>
        </w:tc>
        <w:tc>
          <w:tcPr>
            <w:tcW w:w="1726" w:type="dxa"/>
          </w:tcPr>
          <w:p w14:paraId="09C3D606" w14:textId="77777777" w:rsidR="00163509" w:rsidRPr="008209A4" w:rsidRDefault="00163509" w:rsidP="001635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6D56D8DD" w14:textId="229358D6" w:rsidR="00163509" w:rsidRPr="008209A4" w:rsidRDefault="00163509" w:rsidP="0016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09A4">
              <w:rPr>
                <w:rFonts w:ascii="Times New Roman" w:hAnsi="Times New Roman"/>
                <w:i/>
              </w:rPr>
              <w:t>(parašas)</w:t>
            </w:r>
          </w:p>
        </w:tc>
        <w:tc>
          <w:tcPr>
            <w:tcW w:w="992" w:type="dxa"/>
          </w:tcPr>
          <w:p w14:paraId="3EE20205" w14:textId="77777777" w:rsidR="00163509" w:rsidRPr="008209A4" w:rsidRDefault="00163509" w:rsidP="001635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14:paraId="37CA86C1" w14:textId="38A8CD8A" w:rsidR="00163509" w:rsidRPr="008209A4" w:rsidRDefault="00163509" w:rsidP="00163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09A4">
              <w:rPr>
                <w:rFonts w:ascii="Times New Roman" w:hAnsi="Times New Roman"/>
                <w:i/>
              </w:rPr>
              <w:t>(vardas, pavardė)</w:t>
            </w:r>
          </w:p>
        </w:tc>
      </w:tr>
    </w:tbl>
    <w:p w14:paraId="1FBA1FFE" w14:textId="1457868F" w:rsidR="00CE69D7" w:rsidRDefault="00CE69D7" w:rsidP="008209A4">
      <w:pPr>
        <w:spacing w:line="240" w:lineRule="exact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BF624F9" w14:textId="77777777" w:rsidR="009F65C5" w:rsidRDefault="009F65C5" w:rsidP="008209A4">
      <w:pPr>
        <w:spacing w:line="240" w:lineRule="exact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CF527E4" w14:textId="77777777" w:rsidR="009F65C5" w:rsidRDefault="009F65C5" w:rsidP="008209A4">
      <w:pPr>
        <w:spacing w:line="240" w:lineRule="exact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CA66E7D" w14:textId="77777777" w:rsidR="009F65C5" w:rsidRDefault="009F65C5" w:rsidP="008209A4">
      <w:pPr>
        <w:spacing w:line="240" w:lineRule="exact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7E9954B" w14:textId="77777777" w:rsidR="009F65C5" w:rsidRDefault="009F65C5" w:rsidP="008209A4">
      <w:pPr>
        <w:spacing w:line="240" w:lineRule="exact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Style w:val="Lentelstinklelis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962"/>
      </w:tblGrid>
      <w:tr w:rsidR="009F65C5" w14:paraId="0C8B42BB" w14:textId="77777777" w:rsidTr="000D0C59">
        <w:tc>
          <w:tcPr>
            <w:tcW w:w="9639" w:type="dxa"/>
          </w:tcPr>
          <w:p w14:paraId="645D4E6F" w14:textId="77777777" w:rsidR="009F65C5" w:rsidRDefault="009F65C5" w:rsidP="000D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A96D190" w14:textId="77777777" w:rsidR="009F65C5" w:rsidRPr="007D0C2E" w:rsidRDefault="009F65C5" w:rsidP="000D0C59">
            <w:pPr>
              <w:pStyle w:val="Sraopastraipa"/>
              <w:spacing w:before="0" w:beforeAutospacing="0" w:after="0" w:afterAutospacing="0"/>
              <w:rPr>
                <w:sz w:val="22"/>
                <w:szCs w:val="22"/>
              </w:rPr>
            </w:pPr>
            <w:r w:rsidRPr="007D0C2E">
              <w:rPr>
                <w:sz w:val="22"/>
                <w:szCs w:val="22"/>
              </w:rPr>
              <w:t>Tauragės „Aušros“ progimnazijos biudžeto lėšų naudojimo progimnazijos iniciatyvoms finansuoti tvarkos aprašo</w:t>
            </w:r>
          </w:p>
          <w:p w14:paraId="36F267F7" w14:textId="42B2A231" w:rsidR="009F65C5" w:rsidRPr="007D0C2E" w:rsidRDefault="00BD2100" w:rsidP="000D0C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65C5" w:rsidRPr="007D0C2E">
              <w:rPr>
                <w:rFonts w:ascii="Times New Roman" w:hAnsi="Times New Roman"/>
              </w:rPr>
              <w:t xml:space="preserve"> priedas</w:t>
            </w:r>
          </w:p>
        </w:tc>
      </w:tr>
    </w:tbl>
    <w:p w14:paraId="5A05118F" w14:textId="77777777" w:rsidR="00BD2100" w:rsidRDefault="00BD2100" w:rsidP="00BD2100">
      <w:pPr>
        <w:spacing w:line="240" w:lineRule="exact"/>
        <w:jc w:val="center"/>
        <w:rPr>
          <w:rFonts w:ascii="Times New Roman" w:hAnsi="Times New Roman"/>
          <w:b/>
        </w:rPr>
      </w:pPr>
    </w:p>
    <w:p w14:paraId="7976F9E2" w14:textId="79AE1C6C" w:rsidR="009F65C5" w:rsidRDefault="00BD2100" w:rsidP="00BD2100">
      <w:pPr>
        <w:spacing w:line="240" w:lineRule="exact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</w:rPr>
        <w:t>TAURAGĖS „AUŠROS“ PROGIMNAZIJA</w:t>
      </w:r>
    </w:p>
    <w:p w14:paraId="4594F8C8" w14:textId="4C704A51" w:rsidR="009F65C5" w:rsidRPr="008209A4" w:rsidRDefault="009F65C5" w:rsidP="009F65C5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9A4">
        <w:rPr>
          <w:rFonts w:ascii="Times New Roman" w:hAnsi="Times New Roman" w:cs="Times New Roman"/>
          <w:b/>
          <w:sz w:val="22"/>
          <w:szCs w:val="22"/>
        </w:rPr>
        <w:t>INICIATYVŲ ĮGYVENDINIMO ATASKAITOS FORMA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551"/>
      </w:tblGrid>
      <w:tr w:rsidR="009F65C5" w14:paraId="67F5314A" w14:textId="77777777" w:rsidTr="000D0C59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8D79C" w14:textId="77777777" w:rsidR="009F65C5" w:rsidRDefault="009F65C5" w:rsidP="000D0C5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147C65" w14:textId="77777777" w:rsidR="009F65C5" w:rsidRDefault="009F65C5" w:rsidP="000D0C5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70D4CD" w14:textId="77777777" w:rsidR="009F65C5" w:rsidRPr="00613740" w:rsidRDefault="009F65C5" w:rsidP="009F65C5">
      <w:pPr>
        <w:tabs>
          <w:tab w:val="left" w:pos="6765"/>
        </w:tabs>
        <w:jc w:val="center"/>
        <w:rPr>
          <w:rFonts w:ascii="Times New Roman" w:hAnsi="Times New Roman"/>
          <w:i/>
        </w:rPr>
      </w:pPr>
      <w:r w:rsidRPr="00613740">
        <w:rPr>
          <w:rFonts w:ascii="Times New Roman" w:hAnsi="Times New Roman"/>
          <w:i/>
        </w:rPr>
        <w:t>(data)</w:t>
      </w:r>
    </w:p>
    <w:tbl>
      <w:tblPr>
        <w:tblW w:w="145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65"/>
      </w:tblGrid>
      <w:tr w:rsidR="009F65C5" w:rsidRPr="008209A4" w14:paraId="41D7BF62" w14:textId="77777777" w:rsidTr="000D0C59">
        <w:trPr>
          <w:trHeight w:val="1009"/>
        </w:trPr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8C0C" w14:textId="77777777" w:rsidR="009F65C5" w:rsidRPr="008209A4" w:rsidRDefault="009F65C5" w:rsidP="000D0C59">
            <w:pPr>
              <w:pStyle w:val="Standard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09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Iniciatyvų rezultatai: </w:t>
            </w:r>
            <w:r w:rsidRPr="008209A4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8209A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trumpas informacinis pranešimas kaip įgyvendintos iniciatyvos, įsigytos priemonės ir kt.. Būtina pridėti iniciatyvų  įgyvendinimo nuotraukų ar nuorodų).</w:t>
            </w:r>
          </w:p>
          <w:p w14:paraId="25297E74" w14:textId="77777777" w:rsidR="009F65C5" w:rsidRPr="008209A4" w:rsidRDefault="009F65C5" w:rsidP="000D0C59">
            <w:pPr>
              <w:pStyle w:val="Standard"/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3E4F6AA" w14:textId="77777777" w:rsidR="009F65C5" w:rsidRPr="008209A4" w:rsidRDefault="009F65C5" w:rsidP="000D0C5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D5F476" w14:textId="77777777" w:rsidR="009F65C5" w:rsidRPr="008209A4" w:rsidRDefault="009F65C5" w:rsidP="009F65C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7100EE3" w14:textId="77777777" w:rsidR="009F65C5" w:rsidRPr="008209A4" w:rsidRDefault="009F65C5" w:rsidP="009F65C5">
      <w:pPr>
        <w:pStyle w:val="Standard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8209A4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FINANSINĖ ATASKAITA</w:t>
      </w:r>
    </w:p>
    <w:p w14:paraId="0E17E0E7" w14:textId="77777777" w:rsidR="009F65C5" w:rsidRPr="008209A4" w:rsidRDefault="009F65C5" w:rsidP="009F65C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60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03"/>
        <w:gridCol w:w="2156"/>
        <w:gridCol w:w="2552"/>
        <w:gridCol w:w="2409"/>
        <w:gridCol w:w="1276"/>
        <w:gridCol w:w="1276"/>
        <w:gridCol w:w="1388"/>
        <w:gridCol w:w="1418"/>
        <w:gridCol w:w="1422"/>
      </w:tblGrid>
      <w:tr w:rsidR="009F65C5" w:rsidRPr="008209A4" w14:paraId="1C2892DF" w14:textId="77777777" w:rsidTr="009F65C5">
        <w:trPr>
          <w:trHeight w:val="738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A781" w14:textId="77777777" w:rsidR="009F65C5" w:rsidRPr="008209A4" w:rsidRDefault="009F65C5" w:rsidP="000D0C59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D26F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lt-LT"/>
              </w:rPr>
              <w:t>Ūkio subjektas surašęs buhalterinės apskaitos dokumentą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CC9C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lt-LT"/>
              </w:rPr>
              <w:t>Buhalterinės apskaitos dokumentas</w:t>
            </w:r>
          </w:p>
          <w:p w14:paraId="11343FD0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lt-LT"/>
              </w:rPr>
              <w:t>(Sąskaita/faktūra, kvitas)</w:t>
            </w:r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B873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lt-LT"/>
              </w:rPr>
              <w:t>Apmokėta iš skirtų lėšų pagal dokumentą</w:t>
            </w:r>
          </w:p>
          <w:p w14:paraId="1130E75D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lt-LT"/>
              </w:rPr>
              <w:t>(Bankinių pavedimų mokėjimai)</w:t>
            </w:r>
          </w:p>
        </w:tc>
      </w:tr>
      <w:tr w:rsidR="009F65C5" w:rsidRPr="008209A4" w14:paraId="3A1DEE58" w14:textId="77777777" w:rsidTr="000D0C59">
        <w:trPr>
          <w:trHeight w:val="4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3A0F" w14:textId="77777777" w:rsidR="009F65C5" w:rsidRPr="008209A4" w:rsidRDefault="009F65C5" w:rsidP="000D0C5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26C1" w14:textId="77777777" w:rsidR="009F65C5" w:rsidRPr="008209A4" w:rsidRDefault="009F65C5" w:rsidP="000D0C59">
            <w:pPr>
              <w:pStyle w:val="Standard"/>
              <w:widowControl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  <w:t>Iniciatyva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9F6C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iCs/>
                <w:noProof/>
                <w:sz w:val="22"/>
                <w:szCs w:val="22"/>
                <w:lang w:eastAsia="lt-LT"/>
              </w:rPr>
              <w:t>Prekė</w:t>
            </w:r>
            <w:r w:rsidRPr="008209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  <w:t>/paslauga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9587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  <w:t>Juridinis asmuo išrašęs sąskaitą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24BB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C563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74A7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  <w:t>Pavedimo</w:t>
            </w:r>
          </w:p>
          <w:p w14:paraId="2AD51717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0D3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  <w:t>Data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A5D3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  <w:t>Suma,</w:t>
            </w:r>
          </w:p>
          <w:p w14:paraId="18EF946E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lt-LT"/>
              </w:rPr>
              <w:t>Eurais</w:t>
            </w:r>
          </w:p>
        </w:tc>
      </w:tr>
      <w:tr w:rsidR="009F65C5" w:rsidRPr="008209A4" w14:paraId="465FFDAE" w14:textId="77777777" w:rsidTr="000D0C5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6A28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3F40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2EFF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E80C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CE0E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C3AF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DDD4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CBE7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5E79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</w:tr>
      <w:tr w:rsidR="009F65C5" w:rsidRPr="008209A4" w14:paraId="5BA7E378" w14:textId="77777777" w:rsidTr="000D0C5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DF1D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52C0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42EE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65A43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7FD9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9AED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2994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BE13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B84B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</w:tr>
      <w:tr w:rsidR="009F65C5" w:rsidRPr="008209A4" w14:paraId="56103047" w14:textId="77777777" w:rsidTr="000D0C5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64B5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6618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799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F376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F1E0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E987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C100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F87D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A4EE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</w:tr>
      <w:tr w:rsidR="009F65C5" w:rsidRPr="008209A4" w14:paraId="489B87E1" w14:textId="77777777" w:rsidTr="000D0C59">
        <w:tc>
          <w:tcPr>
            <w:tcW w:w="13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EA56" w14:textId="77777777" w:rsidR="009F65C5" w:rsidRPr="008209A4" w:rsidRDefault="009F65C5" w:rsidP="000D0C59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209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B737" w14:textId="77777777" w:rsidR="009F65C5" w:rsidRPr="008209A4" w:rsidRDefault="009F65C5" w:rsidP="000D0C5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704"/>
        <w:gridCol w:w="3720"/>
        <w:gridCol w:w="3349"/>
        <w:gridCol w:w="3704"/>
      </w:tblGrid>
      <w:tr w:rsidR="009F65C5" w:rsidRPr="008209A4" w14:paraId="27A4B0D2" w14:textId="77777777" w:rsidTr="000D0C59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14:paraId="11B8A6D8" w14:textId="317C143A" w:rsidR="009F65C5" w:rsidRPr="008209A4" w:rsidRDefault="009F65C5" w:rsidP="000D0C59">
            <w:pPr>
              <w:spacing w:before="240" w:line="240" w:lineRule="exact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Vyr. buhalteris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579B8" w14:textId="77777777" w:rsidR="009F65C5" w:rsidRPr="008209A4" w:rsidRDefault="009F65C5" w:rsidP="000D0C5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457B6C19" w14:textId="77777777" w:rsidR="009F65C5" w:rsidRPr="008209A4" w:rsidRDefault="009F65C5" w:rsidP="000D0C5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ED66C" w14:textId="77777777" w:rsidR="009F65C5" w:rsidRPr="008209A4" w:rsidRDefault="009F65C5" w:rsidP="000D0C5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F65C5" w:rsidRPr="008209A4" w14:paraId="36609688" w14:textId="77777777" w:rsidTr="000D0C59"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14:paraId="74203BFB" w14:textId="77777777" w:rsidR="009F65C5" w:rsidRPr="008209A4" w:rsidRDefault="009F65C5" w:rsidP="000D0C5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A0845" w14:textId="77777777" w:rsidR="009F65C5" w:rsidRPr="008209A4" w:rsidRDefault="009F65C5" w:rsidP="000D0C5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09A4">
              <w:rPr>
                <w:rFonts w:ascii="Times New Roman" w:hAnsi="Times New Roman"/>
                <w:i/>
              </w:rPr>
              <w:t>(parašas)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7D0BEABF" w14:textId="77777777" w:rsidR="009F65C5" w:rsidRPr="008209A4" w:rsidRDefault="009F65C5" w:rsidP="000D0C59">
            <w:pPr>
              <w:spacing w:line="24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99D9E" w14:textId="77777777" w:rsidR="009F65C5" w:rsidRPr="008209A4" w:rsidRDefault="009F65C5" w:rsidP="000D0C5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09A4">
              <w:rPr>
                <w:rFonts w:ascii="Times New Roman" w:hAnsi="Times New Roman"/>
                <w:i/>
              </w:rPr>
              <w:t>(vardas, pavardė)</w:t>
            </w:r>
          </w:p>
        </w:tc>
      </w:tr>
    </w:tbl>
    <w:p w14:paraId="327BBAF8" w14:textId="77777777" w:rsidR="009F65C5" w:rsidRPr="00D45FCD" w:rsidRDefault="009F65C5" w:rsidP="009F65C5">
      <w:pPr>
        <w:spacing w:line="240" w:lineRule="exact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40841F4" w14:textId="77777777" w:rsidR="009F65C5" w:rsidRDefault="009F65C5" w:rsidP="008209A4">
      <w:pPr>
        <w:spacing w:line="240" w:lineRule="exact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9F65C5" w:rsidSect="00BD2100">
      <w:pgSz w:w="16838" w:h="11906" w:orient="landscape" w:code="9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18276" w14:textId="77777777" w:rsidR="005125D3" w:rsidRDefault="005125D3" w:rsidP="00AA20B1">
      <w:pPr>
        <w:spacing w:after="0" w:line="240" w:lineRule="auto"/>
      </w:pPr>
      <w:r>
        <w:separator/>
      </w:r>
    </w:p>
  </w:endnote>
  <w:endnote w:type="continuationSeparator" w:id="0">
    <w:p w14:paraId="221DAA8A" w14:textId="77777777" w:rsidR="005125D3" w:rsidRDefault="005125D3" w:rsidP="00AA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24C6" w14:textId="77777777" w:rsidR="005125D3" w:rsidRDefault="005125D3" w:rsidP="00AA20B1">
      <w:pPr>
        <w:spacing w:after="0" w:line="240" w:lineRule="auto"/>
      </w:pPr>
      <w:r>
        <w:separator/>
      </w:r>
    </w:p>
  </w:footnote>
  <w:footnote w:type="continuationSeparator" w:id="0">
    <w:p w14:paraId="61635919" w14:textId="77777777" w:rsidR="005125D3" w:rsidRDefault="005125D3" w:rsidP="00AA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704356"/>
      <w:docPartObj>
        <w:docPartGallery w:val="Page Numbers (Top of Page)"/>
        <w:docPartUnique/>
      </w:docPartObj>
    </w:sdtPr>
    <w:sdtEndPr/>
    <w:sdtContent>
      <w:p w14:paraId="551ADAD8" w14:textId="605CEA78" w:rsidR="000842CE" w:rsidRDefault="000842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7E">
          <w:rPr>
            <w:noProof/>
          </w:rPr>
          <w:t>4</w:t>
        </w:r>
        <w:r>
          <w:fldChar w:fldCharType="end"/>
        </w:r>
      </w:p>
    </w:sdtContent>
  </w:sdt>
  <w:p w14:paraId="7C67691F" w14:textId="77777777" w:rsidR="00714E89" w:rsidRPr="00B4246F" w:rsidRDefault="00714E89" w:rsidP="00A60B2E">
    <w:pPr>
      <w:pStyle w:val="Antrats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E1B"/>
    <w:multiLevelType w:val="hybridMultilevel"/>
    <w:tmpl w:val="BEB6C21A"/>
    <w:lvl w:ilvl="0" w:tplc="3906F8A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269"/>
    <w:multiLevelType w:val="hybridMultilevel"/>
    <w:tmpl w:val="DDA49552"/>
    <w:lvl w:ilvl="0" w:tplc="F476EABE">
      <w:start w:val="11"/>
      <w:numFmt w:val="decimal"/>
      <w:suff w:val="space"/>
      <w:lvlText w:val="%1."/>
      <w:lvlJc w:val="left"/>
      <w:pPr>
        <w:ind w:left="1571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B4D"/>
    <w:multiLevelType w:val="multilevel"/>
    <w:tmpl w:val="7850F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  <w:color w:val="auto"/>
      </w:rPr>
    </w:lvl>
  </w:abstractNum>
  <w:abstractNum w:abstractNumId="3" w15:restartNumberingAfterBreak="0">
    <w:nsid w:val="144E2E9B"/>
    <w:multiLevelType w:val="hybridMultilevel"/>
    <w:tmpl w:val="E430C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270011">
      <w:start w:val="1"/>
      <w:numFmt w:val="decimal"/>
      <w:lvlText w:val="%2)"/>
      <w:lvlJc w:val="left"/>
      <w:pPr>
        <w:ind w:left="851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D0A83"/>
    <w:multiLevelType w:val="multilevel"/>
    <w:tmpl w:val="D728C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5" w15:restartNumberingAfterBreak="0">
    <w:nsid w:val="1D737AFF"/>
    <w:multiLevelType w:val="hybridMultilevel"/>
    <w:tmpl w:val="06449D58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6E9C"/>
    <w:multiLevelType w:val="hybridMultilevel"/>
    <w:tmpl w:val="26B0B558"/>
    <w:lvl w:ilvl="0" w:tplc="8194915E">
      <w:start w:val="1"/>
      <w:numFmt w:val="decimal"/>
      <w:lvlText w:val="9.%1."/>
      <w:lvlJc w:val="left"/>
      <w:pPr>
        <w:ind w:left="15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1B1E12"/>
    <w:multiLevelType w:val="hybridMultilevel"/>
    <w:tmpl w:val="9C6EAFEC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03E6B38"/>
    <w:multiLevelType w:val="hybridMultilevel"/>
    <w:tmpl w:val="A5D66EB0"/>
    <w:lvl w:ilvl="0" w:tplc="389E58B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6D413B"/>
    <w:multiLevelType w:val="hybridMultilevel"/>
    <w:tmpl w:val="266E990C"/>
    <w:lvl w:ilvl="0" w:tplc="CB0872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8F12C8"/>
    <w:multiLevelType w:val="hybridMultilevel"/>
    <w:tmpl w:val="E2684A68"/>
    <w:lvl w:ilvl="0" w:tplc="AE7C6A0C">
      <w:start w:val="1"/>
      <w:numFmt w:val="decimal"/>
      <w:suff w:val="space"/>
      <w:lvlText w:val="10.%1.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D479B"/>
    <w:multiLevelType w:val="hybridMultilevel"/>
    <w:tmpl w:val="81DC4716"/>
    <w:lvl w:ilvl="0" w:tplc="4198BD58">
      <w:start w:val="12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2FFA"/>
    <w:multiLevelType w:val="hybridMultilevel"/>
    <w:tmpl w:val="CE6829A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62C12"/>
    <w:multiLevelType w:val="hybridMultilevel"/>
    <w:tmpl w:val="B310F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1">
      <w:start w:val="1"/>
      <w:numFmt w:val="decimal"/>
      <w:lvlText w:val="%2)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176EF"/>
    <w:multiLevelType w:val="hybridMultilevel"/>
    <w:tmpl w:val="20D617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E47CF"/>
    <w:multiLevelType w:val="hybridMultilevel"/>
    <w:tmpl w:val="FAD8F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67C2F46E">
      <w:start w:val="1"/>
      <w:numFmt w:val="decimal"/>
      <w:suff w:val="space"/>
      <w:lvlText w:val="%2."/>
      <w:lvlJc w:val="left"/>
      <w:pPr>
        <w:ind w:left="1070" w:hanging="360"/>
      </w:pPr>
      <w:rPr>
        <w:rFonts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92945"/>
    <w:multiLevelType w:val="multilevel"/>
    <w:tmpl w:val="D1A063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58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5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2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90" w:hanging="1800"/>
      </w:pPr>
      <w:rPr>
        <w:rFonts w:hint="default"/>
      </w:rPr>
    </w:lvl>
  </w:abstractNum>
  <w:abstractNum w:abstractNumId="17" w15:restartNumberingAfterBreak="0">
    <w:nsid w:val="68B411C5"/>
    <w:multiLevelType w:val="hybridMultilevel"/>
    <w:tmpl w:val="CCC8A79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AC7160E"/>
    <w:multiLevelType w:val="hybridMultilevel"/>
    <w:tmpl w:val="80BAC46C"/>
    <w:lvl w:ilvl="0" w:tplc="2CCAC59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74445"/>
    <w:multiLevelType w:val="hybridMultilevel"/>
    <w:tmpl w:val="8BAEF700"/>
    <w:lvl w:ilvl="0" w:tplc="73D66EA6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B7BAD"/>
    <w:multiLevelType w:val="hybridMultilevel"/>
    <w:tmpl w:val="FAD42E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80C25"/>
    <w:multiLevelType w:val="hybridMultilevel"/>
    <w:tmpl w:val="219252C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A085EC8"/>
    <w:multiLevelType w:val="hybridMultilevel"/>
    <w:tmpl w:val="443C30CE"/>
    <w:lvl w:ilvl="0" w:tplc="39DAA82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5"/>
  </w:num>
  <w:num w:numId="8">
    <w:abstractNumId w:val="21"/>
  </w:num>
  <w:num w:numId="9">
    <w:abstractNumId w:val="17"/>
  </w:num>
  <w:num w:numId="10">
    <w:abstractNumId w:val="9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  <w:num w:numId="15">
    <w:abstractNumId w:val="22"/>
  </w:num>
  <w:num w:numId="16">
    <w:abstractNumId w:val="6"/>
  </w:num>
  <w:num w:numId="17">
    <w:abstractNumId w:val="20"/>
  </w:num>
  <w:num w:numId="18">
    <w:abstractNumId w:val="14"/>
  </w:num>
  <w:num w:numId="19">
    <w:abstractNumId w:val="0"/>
  </w:num>
  <w:num w:numId="20">
    <w:abstractNumId w:val="10"/>
  </w:num>
  <w:num w:numId="21">
    <w:abstractNumId w:val="11"/>
  </w:num>
  <w:num w:numId="22">
    <w:abstractNumId w:val="18"/>
  </w:num>
  <w:num w:numId="23">
    <w:abstractNumId w:val="1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6"/>
    <w:rsid w:val="0001071F"/>
    <w:rsid w:val="00014204"/>
    <w:rsid w:val="00021FF9"/>
    <w:rsid w:val="00024090"/>
    <w:rsid w:val="00024160"/>
    <w:rsid w:val="00024573"/>
    <w:rsid w:val="000278FF"/>
    <w:rsid w:val="00032854"/>
    <w:rsid w:val="0003296D"/>
    <w:rsid w:val="00032F66"/>
    <w:rsid w:val="000370FE"/>
    <w:rsid w:val="00042728"/>
    <w:rsid w:val="00044362"/>
    <w:rsid w:val="000444A0"/>
    <w:rsid w:val="00051B49"/>
    <w:rsid w:val="00052874"/>
    <w:rsid w:val="00056965"/>
    <w:rsid w:val="00066B6F"/>
    <w:rsid w:val="0007035E"/>
    <w:rsid w:val="000726D4"/>
    <w:rsid w:val="00072A05"/>
    <w:rsid w:val="00072EBD"/>
    <w:rsid w:val="0007642B"/>
    <w:rsid w:val="000842CE"/>
    <w:rsid w:val="000A37D6"/>
    <w:rsid w:val="000B6858"/>
    <w:rsid w:val="000C2240"/>
    <w:rsid w:val="000C2B42"/>
    <w:rsid w:val="000C7CB6"/>
    <w:rsid w:val="000D0559"/>
    <w:rsid w:val="000D2784"/>
    <w:rsid w:val="000D5F1B"/>
    <w:rsid w:val="000D6B64"/>
    <w:rsid w:val="000E15E3"/>
    <w:rsid w:val="000E3B58"/>
    <w:rsid w:val="000E4CE5"/>
    <w:rsid w:val="000E4E8D"/>
    <w:rsid w:val="000E5802"/>
    <w:rsid w:val="000F07F0"/>
    <w:rsid w:val="001130E0"/>
    <w:rsid w:val="00117D5D"/>
    <w:rsid w:val="00156CAF"/>
    <w:rsid w:val="0016175B"/>
    <w:rsid w:val="0016250E"/>
    <w:rsid w:val="00163509"/>
    <w:rsid w:val="00163AEB"/>
    <w:rsid w:val="001655BD"/>
    <w:rsid w:val="001661CA"/>
    <w:rsid w:val="00175A1A"/>
    <w:rsid w:val="00183977"/>
    <w:rsid w:val="00185BF4"/>
    <w:rsid w:val="001874D0"/>
    <w:rsid w:val="0019460D"/>
    <w:rsid w:val="001A172B"/>
    <w:rsid w:val="001A56E9"/>
    <w:rsid w:val="001A588D"/>
    <w:rsid w:val="001A6AE8"/>
    <w:rsid w:val="001C1F5B"/>
    <w:rsid w:val="001D514F"/>
    <w:rsid w:val="001F183E"/>
    <w:rsid w:val="001F4235"/>
    <w:rsid w:val="001F75A6"/>
    <w:rsid w:val="00200B4E"/>
    <w:rsid w:val="0020516C"/>
    <w:rsid w:val="00207D5D"/>
    <w:rsid w:val="00214C78"/>
    <w:rsid w:val="002202BD"/>
    <w:rsid w:val="00223C06"/>
    <w:rsid w:val="0022674E"/>
    <w:rsid w:val="00232A08"/>
    <w:rsid w:val="002337C4"/>
    <w:rsid w:val="00237E2E"/>
    <w:rsid w:val="0024270A"/>
    <w:rsid w:val="00242763"/>
    <w:rsid w:val="00247489"/>
    <w:rsid w:val="0025089B"/>
    <w:rsid w:val="00251409"/>
    <w:rsid w:val="00255587"/>
    <w:rsid w:val="00262E6C"/>
    <w:rsid w:val="00264889"/>
    <w:rsid w:val="002710A8"/>
    <w:rsid w:val="0028351E"/>
    <w:rsid w:val="00285BD0"/>
    <w:rsid w:val="00296C82"/>
    <w:rsid w:val="002A229F"/>
    <w:rsid w:val="002A4805"/>
    <w:rsid w:val="002B1674"/>
    <w:rsid w:val="002C0DED"/>
    <w:rsid w:val="002C4AC1"/>
    <w:rsid w:val="002D0777"/>
    <w:rsid w:val="002D58E0"/>
    <w:rsid w:val="002F4109"/>
    <w:rsid w:val="003052C1"/>
    <w:rsid w:val="00306BA0"/>
    <w:rsid w:val="0031589E"/>
    <w:rsid w:val="00317B86"/>
    <w:rsid w:val="0032042E"/>
    <w:rsid w:val="003241FF"/>
    <w:rsid w:val="00327D31"/>
    <w:rsid w:val="0033605F"/>
    <w:rsid w:val="003370C9"/>
    <w:rsid w:val="003442A6"/>
    <w:rsid w:val="00344B30"/>
    <w:rsid w:val="00346D48"/>
    <w:rsid w:val="00354321"/>
    <w:rsid w:val="003605D3"/>
    <w:rsid w:val="003607C8"/>
    <w:rsid w:val="00373DC7"/>
    <w:rsid w:val="003809B2"/>
    <w:rsid w:val="00383334"/>
    <w:rsid w:val="00385A8D"/>
    <w:rsid w:val="003910C0"/>
    <w:rsid w:val="003A42F1"/>
    <w:rsid w:val="003A491B"/>
    <w:rsid w:val="003B1D3C"/>
    <w:rsid w:val="003B4348"/>
    <w:rsid w:val="003B75BB"/>
    <w:rsid w:val="003C739C"/>
    <w:rsid w:val="003D16EF"/>
    <w:rsid w:val="003D1AC3"/>
    <w:rsid w:val="003D2D78"/>
    <w:rsid w:val="003D4BE3"/>
    <w:rsid w:val="003D76FD"/>
    <w:rsid w:val="003E135A"/>
    <w:rsid w:val="003E4FEB"/>
    <w:rsid w:val="003E5E58"/>
    <w:rsid w:val="003E6954"/>
    <w:rsid w:val="003E6B55"/>
    <w:rsid w:val="003F0C12"/>
    <w:rsid w:val="003F666D"/>
    <w:rsid w:val="004007CB"/>
    <w:rsid w:val="004016F9"/>
    <w:rsid w:val="00403E78"/>
    <w:rsid w:val="00412421"/>
    <w:rsid w:val="00413A51"/>
    <w:rsid w:val="004142B1"/>
    <w:rsid w:val="00421631"/>
    <w:rsid w:val="004216D5"/>
    <w:rsid w:val="00430AA8"/>
    <w:rsid w:val="00433C3A"/>
    <w:rsid w:val="0044289F"/>
    <w:rsid w:val="0044766C"/>
    <w:rsid w:val="00451B88"/>
    <w:rsid w:val="00452E0B"/>
    <w:rsid w:val="00460556"/>
    <w:rsid w:val="00463E8D"/>
    <w:rsid w:val="004666BD"/>
    <w:rsid w:val="0046745F"/>
    <w:rsid w:val="00472380"/>
    <w:rsid w:val="004730FB"/>
    <w:rsid w:val="0047494B"/>
    <w:rsid w:val="00475BFE"/>
    <w:rsid w:val="004764C0"/>
    <w:rsid w:val="00483540"/>
    <w:rsid w:val="0048435D"/>
    <w:rsid w:val="00495B68"/>
    <w:rsid w:val="004A0E89"/>
    <w:rsid w:val="004A637C"/>
    <w:rsid w:val="004B08B2"/>
    <w:rsid w:val="004B0C15"/>
    <w:rsid w:val="004E1152"/>
    <w:rsid w:val="004E2DA5"/>
    <w:rsid w:val="004E3852"/>
    <w:rsid w:val="004F205D"/>
    <w:rsid w:val="004F7449"/>
    <w:rsid w:val="0050100E"/>
    <w:rsid w:val="005038AD"/>
    <w:rsid w:val="00503D4B"/>
    <w:rsid w:val="00506BE0"/>
    <w:rsid w:val="005125D3"/>
    <w:rsid w:val="005171FD"/>
    <w:rsid w:val="00527FE1"/>
    <w:rsid w:val="005351BD"/>
    <w:rsid w:val="00547CF5"/>
    <w:rsid w:val="0055042C"/>
    <w:rsid w:val="00555B47"/>
    <w:rsid w:val="005658AA"/>
    <w:rsid w:val="00566416"/>
    <w:rsid w:val="00567B71"/>
    <w:rsid w:val="00570DE5"/>
    <w:rsid w:val="005711C6"/>
    <w:rsid w:val="00571AC9"/>
    <w:rsid w:val="0057266A"/>
    <w:rsid w:val="005735A3"/>
    <w:rsid w:val="00591D23"/>
    <w:rsid w:val="0059244E"/>
    <w:rsid w:val="005A2C62"/>
    <w:rsid w:val="005A2F39"/>
    <w:rsid w:val="005A7557"/>
    <w:rsid w:val="005C122F"/>
    <w:rsid w:val="005C5B75"/>
    <w:rsid w:val="005D36E0"/>
    <w:rsid w:val="005D4E9D"/>
    <w:rsid w:val="005D5319"/>
    <w:rsid w:val="005D5CA2"/>
    <w:rsid w:val="005E3FBE"/>
    <w:rsid w:val="005F0224"/>
    <w:rsid w:val="005F2554"/>
    <w:rsid w:val="005F2D60"/>
    <w:rsid w:val="005F30D6"/>
    <w:rsid w:val="005F5004"/>
    <w:rsid w:val="00613740"/>
    <w:rsid w:val="00614B72"/>
    <w:rsid w:val="0061674B"/>
    <w:rsid w:val="006228EF"/>
    <w:rsid w:val="00626B84"/>
    <w:rsid w:val="006309B5"/>
    <w:rsid w:val="006311C8"/>
    <w:rsid w:val="00633DD5"/>
    <w:rsid w:val="00640CBC"/>
    <w:rsid w:val="0065117E"/>
    <w:rsid w:val="006513F6"/>
    <w:rsid w:val="00661B1E"/>
    <w:rsid w:val="006736F6"/>
    <w:rsid w:val="006811FA"/>
    <w:rsid w:val="006839ED"/>
    <w:rsid w:val="0068440B"/>
    <w:rsid w:val="00684554"/>
    <w:rsid w:val="00697EE7"/>
    <w:rsid w:val="006A4C66"/>
    <w:rsid w:val="006B2214"/>
    <w:rsid w:val="006B5238"/>
    <w:rsid w:val="006C3554"/>
    <w:rsid w:val="006D42E8"/>
    <w:rsid w:val="006D654D"/>
    <w:rsid w:val="006E7FF2"/>
    <w:rsid w:val="006F5499"/>
    <w:rsid w:val="006F7B34"/>
    <w:rsid w:val="007076A4"/>
    <w:rsid w:val="00714E89"/>
    <w:rsid w:val="00730F4A"/>
    <w:rsid w:val="00740858"/>
    <w:rsid w:val="00747B80"/>
    <w:rsid w:val="0075469F"/>
    <w:rsid w:val="00763624"/>
    <w:rsid w:val="00764488"/>
    <w:rsid w:val="00764C26"/>
    <w:rsid w:val="00765195"/>
    <w:rsid w:val="007730BE"/>
    <w:rsid w:val="0078138A"/>
    <w:rsid w:val="00785AEE"/>
    <w:rsid w:val="00786C49"/>
    <w:rsid w:val="00795874"/>
    <w:rsid w:val="007A52F8"/>
    <w:rsid w:val="007B126A"/>
    <w:rsid w:val="007B204C"/>
    <w:rsid w:val="007B375D"/>
    <w:rsid w:val="007B3A5B"/>
    <w:rsid w:val="007D0C2E"/>
    <w:rsid w:val="007E413C"/>
    <w:rsid w:val="007F227F"/>
    <w:rsid w:val="007F7E81"/>
    <w:rsid w:val="008022E6"/>
    <w:rsid w:val="00803EF5"/>
    <w:rsid w:val="00811A52"/>
    <w:rsid w:val="00816D1E"/>
    <w:rsid w:val="008209A4"/>
    <w:rsid w:val="0082474F"/>
    <w:rsid w:val="008358C0"/>
    <w:rsid w:val="0083674D"/>
    <w:rsid w:val="00842281"/>
    <w:rsid w:val="00846AB2"/>
    <w:rsid w:val="0085179E"/>
    <w:rsid w:val="00866A54"/>
    <w:rsid w:val="008855F1"/>
    <w:rsid w:val="00886F89"/>
    <w:rsid w:val="00890E14"/>
    <w:rsid w:val="0089113D"/>
    <w:rsid w:val="008B0DD5"/>
    <w:rsid w:val="008B1F44"/>
    <w:rsid w:val="008B2B7C"/>
    <w:rsid w:val="008B6906"/>
    <w:rsid w:val="008C661B"/>
    <w:rsid w:val="008E3203"/>
    <w:rsid w:val="008E5503"/>
    <w:rsid w:val="008F4830"/>
    <w:rsid w:val="0090053C"/>
    <w:rsid w:val="00901B56"/>
    <w:rsid w:val="009024FC"/>
    <w:rsid w:val="0090492B"/>
    <w:rsid w:val="0090541D"/>
    <w:rsid w:val="0090570A"/>
    <w:rsid w:val="00912B97"/>
    <w:rsid w:val="0091301B"/>
    <w:rsid w:val="009157BF"/>
    <w:rsid w:val="009159BB"/>
    <w:rsid w:val="00917C1D"/>
    <w:rsid w:val="00926FE6"/>
    <w:rsid w:val="00943236"/>
    <w:rsid w:val="00950A65"/>
    <w:rsid w:val="009524E7"/>
    <w:rsid w:val="009534D6"/>
    <w:rsid w:val="00953988"/>
    <w:rsid w:val="00954165"/>
    <w:rsid w:val="00965605"/>
    <w:rsid w:val="00970F37"/>
    <w:rsid w:val="0097124E"/>
    <w:rsid w:val="00973866"/>
    <w:rsid w:val="00981598"/>
    <w:rsid w:val="0098677F"/>
    <w:rsid w:val="009908A1"/>
    <w:rsid w:val="0099093C"/>
    <w:rsid w:val="00992328"/>
    <w:rsid w:val="009A00C3"/>
    <w:rsid w:val="009A01CD"/>
    <w:rsid w:val="009A1B5A"/>
    <w:rsid w:val="009A20A9"/>
    <w:rsid w:val="009A4761"/>
    <w:rsid w:val="009A56A4"/>
    <w:rsid w:val="009A7545"/>
    <w:rsid w:val="009B253B"/>
    <w:rsid w:val="009C26F2"/>
    <w:rsid w:val="009C3AE6"/>
    <w:rsid w:val="009D6825"/>
    <w:rsid w:val="009E1982"/>
    <w:rsid w:val="009E4758"/>
    <w:rsid w:val="009F040C"/>
    <w:rsid w:val="009F5636"/>
    <w:rsid w:val="009F65C5"/>
    <w:rsid w:val="00A0390F"/>
    <w:rsid w:val="00A03AFC"/>
    <w:rsid w:val="00A07201"/>
    <w:rsid w:val="00A11461"/>
    <w:rsid w:val="00A11B90"/>
    <w:rsid w:val="00A156FB"/>
    <w:rsid w:val="00A256A3"/>
    <w:rsid w:val="00A26AB9"/>
    <w:rsid w:val="00A27DF5"/>
    <w:rsid w:val="00A3226E"/>
    <w:rsid w:val="00A330DA"/>
    <w:rsid w:val="00A45042"/>
    <w:rsid w:val="00A54BDF"/>
    <w:rsid w:val="00A57C61"/>
    <w:rsid w:val="00A60B2E"/>
    <w:rsid w:val="00A651F7"/>
    <w:rsid w:val="00A67791"/>
    <w:rsid w:val="00A6789C"/>
    <w:rsid w:val="00A7326E"/>
    <w:rsid w:val="00A73C7E"/>
    <w:rsid w:val="00A76A68"/>
    <w:rsid w:val="00A874B1"/>
    <w:rsid w:val="00A932AD"/>
    <w:rsid w:val="00A9493F"/>
    <w:rsid w:val="00A94A5C"/>
    <w:rsid w:val="00A974AB"/>
    <w:rsid w:val="00AA20B1"/>
    <w:rsid w:val="00AB1409"/>
    <w:rsid w:val="00AB3B07"/>
    <w:rsid w:val="00AB5740"/>
    <w:rsid w:val="00AC27C2"/>
    <w:rsid w:val="00AD0101"/>
    <w:rsid w:val="00AD2BFC"/>
    <w:rsid w:val="00AD41FF"/>
    <w:rsid w:val="00AD7563"/>
    <w:rsid w:val="00AE0F05"/>
    <w:rsid w:val="00AE2242"/>
    <w:rsid w:val="00AE463E"/>
    <w:rsid w:val="00AF0B1B"/>
    <w:rsid w:val="00AF57D3"/>
    <w:rsid w:val="00AF7F29"/>
    <w:rsid w:val="00B0070F"/>
    <w:rsid w:val="00B078F1"/>
    <w:rsid w:val="00B07F37"/>
    <w:rsid w:val="00B145AB"/>
    <w:rsid w:val="00B25164"/>
    <w:rsid w:val="00B3091D"/>
    <w:rsid w:val="00B332CD"/>
    <w:rsid w:val="00B41ACA"/>
    <w:rsid w:val="00B4246F"/>
    <w:rsid w:val="00B44CB6"/>
    <w:rsid w:val="00B525A6"/>
    <w:rsid w:val="00B57C01"/>
    <w:rsid w:val="00B66740"/>
    <w:rsid w:val="00B70E7C"/>
    <w:rsid w:val="00B71AAB"/>
    <w:rsid w:val="00B83E0D"/>
    <w:rsid w:val="00B84954"/>
    <w:rsid w:val="00B8624B"/>
    <w:rsid w:val="00B86B4D"/>
    <w:rsid w:val="00B87FAF"/>
    <w:rsid w:val="00B92E33"/>
    <w:rsid w:val="00BB08D7"/>
    <w:rsid w:val="00BB0DD7"/>
    <w:rsid w:val="00BB307D"/>
    <w:rsid w:val="00BB5013"/>
    <w:rsid w:val="00BB5EE6"/>
    <w:rsid w:val="00BC04CE"/>
    <w:rsid w:val="00BC0CE2"/>
    <w:rsid w:val="00BC27C7"/>
    <w:rsid w:val="00BC5B90"/>
    <w:rsid w:val="00BD0F5C"/>
    <w:rsid w:val="00BD2100"/>
    <w:rsid w:val="00BF6BEA"/>
    <w:rsid w:val="00C10CFC"/>
    <w:rsid w:val="00C11850"/>
    <w:rsid w:val="00C17F36"/>
    <w:rsid w:val="00C2197D"/>
    <w:rsid w:val="00C230D5"/>
    <w:rsid w:val="00C23F56"/>
    <w:rsid w:val="00C27F04"/>
    <w:rsid w:val="00C32121"/>
    <w:rsid w:val="00C414D4"/>
    <w:rsid w:val="00C4272F"/>
    <w:rsid w:val="00C45B86"/>
    <w:rsid w:val="00C471D5"/>
    <w:rsid w:val="00C75D47"/>
    <w:rsid w:val="00C76715"/>
    <w:rsid w:val="00C76C5D"/>
    <w:rsid w:val="00C90224"/>
    <w:rsid w:val="00C9270D"/>
    <w:rsid w:val="00C92E21"/>
    <w:rsid w:val="00C93EC1"/>
    <w:rsid w:val="00CA13C5"/>
    <w:rsid w:val="00CB0D29"/>
    <w:rsid w:val="00CB6C7E"/>
    <w:rsid w:val="00CC6F63"/>
    <w:rsid w:val="00CC7AC5"/>
    <w:rsid w:val="00CD03A0"/>
    <w:rsid w:val="00CD1166"/>
    <w:rsid w:val="00CD3A99"/>
    <w:rsid w:val="00CD3D4E"/>
    <w:rsid w:val="00CD535E"/>
    <w:rsid w:val="00CD58D8"/>
    <w:rsid w:val="00CD7944"/>
    <w:rsid w:val="00CE0299"/>
    <w:rsid w:val="00CE4D73"/>
    <w:rsid w:val="00CE6417"/>
    <w:rsid w:val="00CE69D7"/>
    <w:rsid w:val="00CF7C15"/>
    <w:rsid w:val="00D013A8"/>
    <w:rsid w:val="00D10F90"/>
    <w:rsid w:val="00D11123"/>
    <w:rsid w:val="00D11861"/>
    <w:rsid w:val="00D11FE9"/>
    <w:rsid w:val="00D155D7"/>
    <w:rsid w:val="00D214DB"/>
    <w:rsid w:val="00D363D4"/>
    <w:rsid w:val="00D36D46"/>
    <w:rsid w:val="00D41C5C"/>
    <w:rsid w:val="00D45090"/>
    <w:rsid w:val="00D455F6"/>
    <w:rsid w:val="00D45FCD"/>
    <w:rsid w:val="00D46472"/>
    <w:rsid w:val="00D5759F"/>
    <w:rsid w:val="00D601A5"/>
    <w:rsid w:val="00D61F11"/>
    <w:rsid w:val="00D644B5"/>
    <w:rsid w:val="00D76770"/>
    <w:rsid w:val="00D85E8B"/>
    <w:rsid w:val="00D906DC"/>
    <w:rsid w:val="00D96AA0"/>
    <w:rsid w:val="00DB46EC"/>
    <w:rsid w:val="00DB55E1"/>
    <w:rsid w:val="00DC0337"/>
    <w:rsid w:val="00DC0A46"/>
    <w:rsid w:val="00DC43EB"/>
    <w:rsid w:val="00DC4AE8"/>
    <w:rsid w:val="00DD4EE5"/>
    <w:rsid w:val="00DE293F"/>
    <w:rsid w:val="00DE4CD4"/>
    <w:rsid w:val="00DE7973"/>
    <w:rsid w:val="00DF055A"/>
    <w:rsid w:val="00DF67D3"/>
    <w:rsid w:val="00DF78FC"/>
    <w:rsid w:val="00E010A3"/>
    <w:rsid w:val="00E156D4"/>
    <w:rsid w:val="00E20439"/>
    <w:rsid w:val="00E22A5F"/>
    <w:rsid w:val="00E26CBD"/>
    <w:rsid w:val="00E26FE1"/>
    <w:rsid w:val="00E3055B"/>
    <w:rsid w:val="00E30F7D"/>
    <w:rsid w:val="00E3222E"/>
    <w:rsid w:val="00E37418"/>
    <w:rsid w:val="00E41F06"/>
    <w:rsid w:val="00E449FF"/>
    <w:rsid w:val="00E469F6"/>
    <w:rsid w:val="00E46A53"/>
    <w:rsid w:val="00E56FDF"/>
    <w:rsid w:val="00E60076"/>
    <w:rsid w:val="00E636E7"/>
    <w:rsid w:val="00E70B62"/>
    <w:rsid w:val="00E72599"/>
    <w:rsid w:val="00E763BA"/>
    <w:rsid w:val="00E863D7"/>
    <w:rsid w:val="00EA0241"/>
    <w:rsid w:val="00EA22A8"/>
    <w:rsid w:val="00EA496A"/>
    <w:rsid w:val="00EA6BC2"/>
    <w:rsid w:val="00EA72EE"/>
    <w:rsid w:val="00EB0859"/>
    <w:rsid w:val="00EB08A6"/>
    <w:rsid w:val="00EB114B"/>
    <w:rsid w:val="00EB1661"/>
    <w:rsid w:val="00EB5F76"/>
    <w:rsid w:val="00EB747E"/>
    <w:rsid w:val="00EC2569"/>
    <w:rsid w:val="00EC4530"/>
    <w:rsid w:val="00ED334D"/>
    <w:rsid w:val="00EE07D3"/>
    <w:rsid w:val="00EE08ED"/>
    <w:rsid w:val="00EE5EA2"/>
    <w:rsid w:val="00EE6A64"/>
    <w:rsid w:val="00EE7F2E"/>
    <w:rsid w:val="00EF3D98"/>
    <w:rsid w:val="00EF5BF4"/>
    <w:rsid w:val="00F0195E"/>
    <w:rsid w:val="00F07153"/>
    <w:rsid w:val="00F10945"/>
    <w:rsid w:val="00F10BE0"/>
    <w:rsid w:val="00F12AAE"/>
    <w:rsid w:val="00F1467E"/>
    <w:rsid w:val="00F14C5C"/>
    <w:rsid w:val="00F15F43"/>
    <w:rsid w:val="00F1638B"/>
    <w:rsid w:val="00F3064F"/>
    <w:rsid w:val="00F30B20"/>
    <w:rsid w:val="00F35B97"/>
    <w:rsid w:val="00F412E8"/>
    <w:rsid w:val="00F4156A"/>
    <w:rsid w:val="00F46AEB"/>
    <w:rsid w:val="00F46BA5"/>
    <w:rsid w:val="00F508F9"/>
    <w:rsid w:val="00F53252"/>
    <w:rsid w:val="00F5521F"/>
    <w:rsid w:val="00F5618D"/>
    <w:rsid w:val="00F6122D"/>
    <w:rsid w:val="00F71616"/>
    <w:rsid w:val="00F73971"/>
    <w:rsid w:val="00F81C9C"/>
    <w:rsid w:val="00F828EC"/>
    <w:rsid w:val="00F87476"/>
    <w:rsid w:val="00F907A6"/>
    <w:rsid w:val="00F94193"/>
    <w:rsid w:val="00FA424B"/>
    <w:rsid w:val="00FA602A"/>
    <w:rsid w:val="00FB7D1A"/>
    <w:rsid w:val="00FC1C9E"/>
    <w:rsid w:val="00FC3223"/>
    <w:rsid w:val="00FC4729"/>
    <w:rsid w:val="00FC649C"/>
    <w:rsid w:val="00FE3E1C"/>
    <w:rsid w:val="00FE67AE"/>
    <w:rsid w:val="00FE776F"/>
    <w:rsid w:val="00FF1932"/>
    <w:rsid w:val="00FF30F9"/>
    <w:rsid w:val="00FF431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C363"/>
  <w15:docId w15:val="{44939960-F3E5-47A4-98C4-B17E6B0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005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B1F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6DC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20B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20B1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185BF4"/>
    <w:rPr>
      <w:sz w:val="22"/>
      <w:szCs w:val="22"/>
      <w:lang w:eastAsia="en-US"/>
    </w:rPr>
  </w:style>
  <w:style w:type="paragraph" w:customStyle="1" w:styleId="BodyText21">
    <w:name w:val="Body Text 21"/>
    <w:basedOn w:val="prastasis"/>
    <w:rsid w:val="00185BF4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90053C"/>
    <w:rPr>
      <w:rFonts w:ascii="Times New Roman" w:eastAsia="Times New Roman" w:hAnsi="Times New Roman"/>
      <w:b/>
    </w:rPr>
  </w:style>
  <w:style w:type="paragraph" w:styleId="Sraopastraipa">
    <w:name w:val="List Paragraph"/>
    <w:basedOn w:val="prastasis"/>
    <w:uiPriority w:val="34"/>
    <w:qFormat/>
    <w:rsid w:val="00900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90053C"/>
    <w:rPr>
      <w:i/>
      <w:iCs/>
    </w:rPr>
  </w:style>
  <w:style w:type="paragraph" w:styleId="Pagrindiniotekstotrauka">
    <w:name w:val="Body Text Indent"/>
    <w:basedOn w:val="prastasis"/>
    <w:link w:val="PagrindiniotekstotraukaDiagrama"/>
    <w:rsid w:val="0090053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0053C"/>
    <w:rPr>
      <w:rFonts w:ascii="Times New Roman" w:eastAsia="Times New Roman" w:hAnsi="Times New Roman"/>
      <w:sz w:val="24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63624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970F3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6B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46D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46D4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46D4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6D4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6D48"/>
    <w:rPr>
      <w:b/>
      <w:bCs/>
      <w:lang w:eastAsia="en-US"/>
    </w:rPr>
  </w:style>
  <w:style w:type="paragraph" w:customStyle="1" w:styleId="Standard">
    <w:name w:val="Standard"/>
    <w:rsid w:val="008209A4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agesausr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269761f5f8c4417b9bc369e659b8c11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7C5D-C416-427C-9458-1D8BD7BA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269761f5f8c4417b9bc369e659b8c115</Template>
  <TotalTime>326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TAURAGĖS RAJONO SAVIVALDYBĖS DALYVAUJAMOJO BIUDŽETO TVARKOS APRAŠŲ PATVIRTINIMO</vt:lpstr>
      <vt:lpstr>DĖL BENDRUOMENĖS INICIATYVŲ, SKIRTŲ GYVENAMAJAI APLINKAI GERINTI, PROJEKTŲ IDĖJŲ ATRANKOS IR FINANSAVIMO TVARKOS APRAŠO PATVIRTINIMO</vt:lpstr>
    </vt:vector>
  </TitlesOfParts>
  <Manager>2022-03-30</Manager>
  <Company>Hewlett-Packard Company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TAURAGĖS RAJONO SAVIVALDYBĖS DALYVAUJAMOJO BIUDŽETO TVARKOS APRAŠŲ PATVIRTINIMO</dc:title>
  <dc:subject>1-74</dc:subject>
  <dc:creator>TAURAGĖS RAJONO SAVIVALDYBĖS TARYBA</dc:creator>
  <cp:lastModifiedBy>„Microsoft“ abonementas</cp:lastModifiedBy>
  <cp:revision>11</cp:revision>
  <cp:lastPrinted>2022-05-06T07:28:00Z</cp:lastPrinted>
  <dcterms:created xsi:type="dcterms:W3CDTF">2022-05-04T07:43:00Z</dcterms:created>
  <dcterms:modified xsi:type="dcterms:W3CDTF">2022-05-13T06:26:00Z</dcterms:modified>
  <cp:category>SPRENDIMAS</cp:category>
</cp:coreProperties>
</file>